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宝鸡市公共数据资源登记实施细则</w:t>
      </w:r>
      <w:r>
        <w:rPr>
          <w:rFonts w:hint="eastAsia" w:ascii="方正小标宋简体" w:hAnsi="方正小标宋简体" w:eastAsia="方正小标宋简体" w:cs="方正小标宋简体"/>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rPr>
        <w:t>为落实国家关于构建全国一体化公共数据资源登记体系的要求，促进我市公共数据资源合规高效开发利用，规范公共数据资源登记工作，根据《中华人民共和国网络安全法》《中华人民共和国数据安全法》《中华人民共和国个人信息保护法》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法规，按照《中共中央办公厅 国务院办公厅关于加快公共数据资源开发利用的意见》《国家发展改革委 国家数据局关于印发〈公共数据资源登记管理暂行办法〉的通知》和《陕西省数据和政务服务局关于印发〈陕西省公共数据资源登记实施细则（试行）〉的通知》等文件要求，结合</w:t>
      </w:r>
      <w:r>
        <w:rPr>
          <w:rFonts w:hint="eastAsia" w:ascii="仿宋_GB2312" w:hAnsi="仿宋_GB2312" w:eastAsia="仿宋_GB2312" w:cs="仿宋_GB2312"/>
          <w:sz w:val="32"/>
          <w:szCs w:val="32"/>
          <w:lang w:eastAsia="zh-CN"/>
        </w:rPr>
        <w:t>宝鸡</w:t>
      </w:r>
      <w:r>
        <w:rPr>
          <w:rFonts w:hint="eastAsia" w:ascii="仿宋_GB2312" w:hAnsi="仿宋_GB2312" w:eastAsia="仿宋_GB2312" w:cs="仿宋_GB2312"/>
          <w:sz w:val="32"/>
          <w:szCs w:val="32"/>
        </w:rPr>
        <w:t>市实际，制定本实施细则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本细则适用于宝鸡市行政区域内公共数据资源的登记活动及其监督管理。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（一）公共数据资源：是指本市各级党政机关、企事业单位在依法履职或提供公共服务过程中产生的，具有利用价值的数据集合。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（二）公共数据产品和服务：是指公共数据资源经加工治理后形成的，可满足特定需求的数据集、数据模型、数据接口、数据应用、数据分析报告等。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（三）登记主体：是指根据工作职责直接持有或管理公共数据资源的单位，以及经授权对公共数据资源进行开发运营的法人组织。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（四）登记机构：是指由市级数据管理部门指定，承担本市公共数据资源登记具体工作的服务机构。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我市直接持有或管理公共数据资源的党政机关和事业单位，应对纳入授权运营范围的公共数据资源进行登记，鼓励对未纳入授权运营范围的公共数据资源进行登记，包括但不限于已面向社会开放的政务数据等。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经授权开展运营活动的法人组织，对利用被授权的公共数据资源加工形成的公共数据产品和服务按照本细则进行登记。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鼓励供水、供气、供热、供电、公共交通等公用企业对直接持有或管理的公共数据资源及形成的公共数据产品和服务进行登记。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公共数据资源登记工作应维护国家安全和公共利益，保护国家秘密、商业秘密、个人隐私和个人信息权益，遵循依法合规、公开透明、标准规范、安全高效的原则。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市数据局作为市级数据管理部门，负责统筹、协调与监督全市公共数据资源登记管理工作，指导登记机构建立相关工作制度和规范，并按照省级要求组织使用全省统一的登记平台。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市级数据管理部门指定市大数据管理中心作为本市统一的登记机构，履行以下职责：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（一）开展公共数据资源登记工作涉及的受理、形式审核、公示和赋码等业务，并定期向市级数据管理部门报送公共数据资源登记情况。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（二）制定公共数据资源登记、审查审核、异议处置和第三方服务机构管理等规则和制度，并报经市级数据管理部门审核，通过后公布。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（三）妥善保存登记资料，承担保密责任，除法律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法规规定外，登记机构不得进行披露或对外提供。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（四）提供与公共数据资源登记服务业务有关的政策解读、业务咨询、登记指导和业务培训等服务。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（五）依托登记信息和政务数据目录，配合市级数据管理部门建立健全我市公共数据资源目录。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（六）负责公共数据资源登记的安全管理工作，完善应急处置预案，保障登记服务的安全稳定。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（七）涉及公共数据资源登记的其他职责。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登记主体应履行以下义务：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如实准确提供登记材料，并对登记材料的真实性、完整性、合法性、有效性负责，确保登记的公共数据资源来源合法、内容合规、权属明晰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（二）在申请登记前，对公共数据资源进行安全存证，</w:t>
      </w:r>
      <w:r>
        <w:rPr>
          <w:rFonts w:hint="eastAsia" w:ascii="仿宋_GB2312" w:hAnsi="仿宋_GB2312" w:eastAsia="仿宋_GB2312" w:cs="仿宋_GB2312"/>
          <w:sz w:val="32"/>
          <w:szCs w:val="32"/>
        </w:rPr>
        <w:t>委托第三方服务机构的，须出具第三方服务机构的服务报告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（三）对数据资源或产品进行风险评估，</w:t>
      </w:r>
      <w:r>
        <w:rPr>
          <w:rFonts w:hint="eastAsia" w:ascii="仿宋_GB2312" w:hAnsi="仿宋_GB2312" w:eastAsia="仿宋_GB2312" w:cs="仿宋_GB2312"/>
          <w:sz w:val="32"/>
          <w:szCs w:val="32"/>
        </w:rPr>
        <w:t>委托第三方服务机构的，须出具第三方服务机构的服务报告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严格履行数据安全主体责任，采取必要安全措施，保护登记信息安全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网信、公安、司法、市场监管等部门应在各自职责范围内，协同做好公共数据资源登记相关的安全监管、个人信息保护、市场秩序维护等工作。</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登记类型与程序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公共数据资源登记包括以下类型：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（一）首次登记：登记主体应按规定提交主体信息、数据合法合规性来源、数据资源情况、存证情况、产品和服务信息、应用场景信息、数据安全风险评估等申请材料。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授权运营活动的登记主体，应在数据资源提供后或数据产品和服务交付后的20个工作日内，提交首次登记申请。本细则施行前已开展授权运营活动的登记主体，应在本细则施行后的30个工作日内，按照首次登记程序提交登记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（二）变更登记：对于涉及数据来源、数据资源情况、产品和服务、存证情况等发生重要更新或重大变化的，或者登记主体信息发生重大变化的，登记主体应及时向登记机构申请变更登记。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（三）更正登记：登记主体、利害关系人认为已登记信息有误的，可以申请更正登记。经登记主体书面同意或有证据证明登记信息确有错误的，登记机构对有关错误信息予以更正，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（四）注销登记：有下列情形之一的，登记主体应申请办理注销登记，登记机构自受理之日起10个工作日内完成注销。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1.公共数据资源不可复原或灭失的；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2.登记主体放弃相关权益或权益期限届满的；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3.登记主体因解散、被依法撤销、被宣告破产或因其他原因终止存续的；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登记程序包括申请、受理、形式审核、公示、赋码五个环节。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（一）申请。登记主体应根据登记类型自行或委托第三方服务机构在登记平台填写所需的登记材料，提交登记申请。涉及多个主体的，可共同提出登记申请或协商一致后由单独主体提出登记申请。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登记机构自收到申请之日起3个工作日内予以受理。申请材料不齐全或者不符合规定的，需一次性告知登记主体补充完善，并按新补充后重新提交申请之日起计算受理日期。不予受理的，应当向登记主体及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（三）形式审核。登记机构应对登记材料进行形式审核，自受理之日起20个工作日内完成审核。审核未完成的，应向登记主体说明原因。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（四）公示。登记机构形式审核通过后将有关登记信息通过登记平台向社会公示，公示期为10个工作日。登记公示内容主要包括登记主体名称、登记类型、登记数据名称、数据内容简介等。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（五）赋码。公示期满无异议的，登记机构应按照国家数据局制定的规范，向登记主体发放登记确认单，对登记结果统一赋码。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登记后存在异议的，由</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实名</w:t>
      </w:r>
      <w:r>
        <w:rPr>
          <w:rFonts w:hint="eastAsia" w:ascii="仿宋_GB2312" w:hAnsi="仿宋_GB2312" w:eastAsia="仿宋_GB2312" w:cs="仿宋_GB2312"/>
          <w:sz w:val="32"/>
          <w:szCs w:val="32"/>
          <w:lang w:eastAsia="zh-CN"/>
        </w:rPr>
        <w:t>提出异议并</w:t>
      </w:r>
      <w:r>
        <w:rPr>
          <w:rFonts w:hint="eastAsia" w:ascii="仿宋_GB2312" w:hAnsi="仿宋_GB2312" w:eastAsia="仿宋_GB2312" w:cs="仿宋_GB2312"/>
          <w:sz w:val="32"/>
          <w:szCs w:val="32"/>
        </w:rPr>
        <w:t>提供必要证据材料，登记机构在10个工作日内进行审核并组织异议双方协商解决；协商不成的，由异议双方通过数据管理部门、仲裁机构、司法机关处理，登记机构根据协商结果、仲裁裁决或司法机关生效裁决做出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登记管理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登记主体应对纳入公共数据资源授权运营范围内的公共数据资源及公共数据产品和服务进行登记，鼓励对未纳入授权运营范围的公共数据资源进行登记。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登记结果有效期原则上为三年。登记结果有效期届满的，登记主体可在期满前60日内按照规定续展。每次续展期最长为三年，自上一届有效期满次日起计算。期满未按规定续展的，由登记机构予以注销并公告。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登记机构应当无偿提供登记服务，不得向登记主体收取登记费用。登记机构应具备开展登记工作的基础条件和业务能力，包括但不限于办公场地、网络环境、技术和安全保障能力、人员</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支持第三方专业服务机构参与公共数据资源登记活动，提供数据存证、合规认证、安全审计、风险评估、登记工作评价等专业化服务。</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市级数据管理部门应会同相关部门建立协同监管机制，对登记机构、登记主体及第三方服务机构进行协同监管。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市级数据管理部门统筹开展我市登记机构服务水平评价工作，建立登记机构监督评价体系，定期评估登记服务质量，包括登记效率、规范性和满意度等，评价完成后将年度评价结果上报省数政局备案。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登记机构应于每一年度末20个工作日内，向市级数据管理部门提交公共数据资源登记自评总结报告。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登记机构在登记过程中有下列行为的，由市级数据管理部门采取约谈、现场指导或取消登记机构资格等管理措施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（一）开展虚假登记。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（二）擅自篡改、伪造登记结果。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（三）私自泄露登记信息或利用登记信息不当获利。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（四）履职不当或拒不履职的情况。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登记主体有下列行为的，经核实认定后由登记机构撤销登记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（一）隐瞒事实、弄虚作假或提供虚假登记材料。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（二）擅自篡改、伪造登记结果。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（三）非法使用或利用登记结果不当获利。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（四）其他违反法律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第三方服务机构有下列行为的，经核实后由登记机构取消其服务资格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（一）出具的第三方服务报告存在虚假记载、误导性陈述或重大遗漏的。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（二）与委托审查的登记主体存在利益关联，未主动回避或隐瞒关联关系的。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（三）泄露登记过程中获取的公共数据资源、登记主体商业秘密或个人隐私信息的。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（四）协助登记主体伪造、篡改登记材料，或为其提供虚假证明文件的。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（五）因自身过错导致服务报告被司法机关、监管部门认定为无效，或引发重大纠纷、造成损失的。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（六）其他严重影响公共数据资源登记公信力的行为。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建立社会监督渠道，接受公众和相关单位对登记工作的投诉和建议，保障登记工作的公开、公平、公正。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登记机构、登记主体以及第三方服务机构存在违反有关法律行为的依法承担相关责任；</w:t>
      </w:r>
      <w:bookmarkStart w:id="0" w:name="_GoBack"/>
      <w:bookmarkEnd w:id="0"/>
      <w:r>
        <w:rPr>
          <w:rFonts w:hint="eastAsia" w:ascii="仿宋_GB2312" w:hAnsi="仿宋_GB2312" w:eastAsia="仿宋_GB2312" w:cs="仿宋_GB2312"/>
          <w:sz w:val="32"/>
          <w:szCs w:val="32"/>
          <w:lang w:val="en-US" w:eastAsia="zh-CN"/>
        </w:rPr>
        <w:t>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lang w:val="en-US" w:eastAsia="zh-CN"/>
        </w:rPr>
        <w:t>中央国家机关派驻本市的相关单位获取的公共数据资源的登记工作参照本细则执行。国家另有规定的，从其规定。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本细则由宝鸡市数据局负责解释。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本细则自印发之日起施行，有效期五年，</w:t>
      </w:r>
      <w:r>
        <w:rPr>
          <w:rFonts w:hint="eastAsia" w:ascii="仿宋_GB2312" w:hAnsi="仿宋_GB2312" w:eastAsia="仿宋_GB2312" w:cs="仿宋_GB2312"/>
          <w:sz w:val="32"/>
          <w:szCs w:val="32"/>
        </w:rPr>
        <w:t>根据情况适时修订调整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国家和陕西省对公共数据资源登记有新规定的，从其规定。</w:t>
      </w:r>
    </w:p>
    <w:p>
      <w:pPr>
        <w:pStyle w:val="2"/>
        <w:ind w:left="0" w:leftChars="0" w:firstLine="0" w:firstLineChars="0"/>
        <w:rPr>
          <w:rFonts w:hint="eastAsia" w:ascii="黑体" w:hAnsi="黑体" w:eastAsia="黑体" w:cs="黑体"/>
          <w:sz w:val="32"/>
          <w:szCs w:val="32"/>
          <w:lang w:eastAsia="zh-CN"/>
        </w:rPr>
      </w:pPr>
    </w:p>
    <w:p>
      <w:pPr>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B943526"/>
    <w:rsid w:val="37339AE0"/>
    <w:rsid w:val="3FB89B42"/>
    <w:rsid w:val="3FD97477"/>
    <w:rsid w:val="4A1947CF"/>
    <w:rsid w:val="553FCF28"/>
    <w:rsid w:val="6D6FC43B"/>
    <w:rsid w:val="6F6BB059"/>
    <w:rsid w:val="6FFF59EA"/>
    <w:rsid w:val="776F19A5"/>
    <w:rsid w:val="7B9E4DAC"/>
    <w:rsid w:val="97F724AD"/>
    <w:rsid w:val="D7EF3029"/>
    <w:rsid w:val="DFDBC475"/>
    <w:rsid w:val="EF5F0C4D"/>
    <w:rsid w:val="F43F2892"/>
    <w:rsid w:val="F77E114B"/>
    <w:rsid w:val="FF5F42D7"/>
    <w:rsid w:val="FFE3A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魏向飞</cp:lastModifiedBy>
  <dcterms:modified xsi:type="dcterms:W3CDTF">2025-12-17T01:28:58Z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