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C61" w:rsidRDefault="00444C61">
      <w:pPr>
        <w:spacing w:line="560" w:lineRule="exact"/>
        <w:rPr>
          <w:rFonts w:ascii="黑体" w:eastAsia="黑体" w:hAnsi="??" w:cs="黑体"/>
          <w:sz w:val="32"/>
          <w:szCs w:val="32"/>
        </w:rPr>
      </w:pPr>
      <w:r>
        <w:rPr>
          <w:rFonts w:ascii="黑体" w:eastAsia="黑体" w:hAnsi="??" w:cs="黑体" w:hint="eastAsia"/>
          <w:sz w:val="32"/>
          <w:szCs w:val="32"/>
        </w:rPr>
        <w:t>附件</w:t>
      </w:r>
      <w:r>
        <w:rPr>
          <w:rFonts w:ascii="黑体" w:eastAsia="黑体" w:hAnsi="??" w:cs="黑体"/>
          <w:sz w:val="32"/>
          <w:szCs w:val="32"/>
        </w:rPr>
        <w:t>4:</w:t>
      </w:r>
    </w:p>
    <w:p w:rsidR="00444C61" w:rsidRPr="003B2110" w:rsidRDefault="00444C61" w:rsidP="003B2110">
      <w:pPr>
        <w:spacing w:line="560" w:lineRule="exact"/>
        <w:jc w:val="center"/>
        <w:rPr>
          <w:rFonts w:ascii="黑体" w:eastAsia="黑体" w:hAnsi="??"/>
          <w:sz w:val="44"/>
          <w:szCs w:val="44"/>
        </w:rPr>
      </w:pPr>
      <w:r>
        <w:rPr>
          <w:rFonts w:ascii="黑体" w:eastAsia="黑体" w:hAnsi="??" w:cs="黑体" w:hint="eastAsia"/>
          <w:sz w:val="44"/>
          <w:szCs w:val="44"/>
        </w:rPr>
        <w:t>关于部分检验项目的说明</w:t>
      </w:r>
    </w:p>
    <w:p w:rsidR="00444C61" w:rsidRPr="003B2110" w:rsidRDefault="00444C61" w:rsidP="003B2110">
      <w:pPr>
        <w:adjustRightInd w:val="0"/>
        <w:snapToGrid w:val="0"/>
        <w:spacing w:line="594" w:lineRule="exact"/>
        <w:ind w:firstLineChars="200" w:firstLine="31680"/>
        <w:rPr>
          <w:rFonts w:ascii="仿宋_GB2312" w:eastAsia="仿宋_GB2312" w:hAnsi="方正黑体_GBK"/>
          <w:color w:val="000000"/>
          <w:sz w:val="32"/>
          <w:szCs w:val="32"/>
        </w:rPr>
      </w:pPr>
      <w:r w:rsidRPr="003B2110">
        <w:rPr>
          <w:rFonts w:ascii="仿宋_GB2312" w:eastAsia="仿宋_GB2312" w:hAnsi="黑体" w:cs="仿宋_GB2312" w:hint="eastAsia"/>
          <w:color w:val="333333"/>
          <w:sz w:val="32"/>
          <w:szCs w:val="32"/>
          <w:shd w:val="clear" w:color="auto" w:fill="FFFFFF"/>
        </w:rPr>
        <w:t>一、</w:t>
      </w:r>
      <w:r w:rsidRPr="003B2110">
        <w:rPr>
          <w:rFonts w:ascii="仿宋_GB2312" w:eastAsia="仿宋_GB2312" w:hAnsi="方正黑体_GBK" w:cs="仿宋_GB2312" w:hint="eastAsia"/>
          <w:color w:val="000000"/>
          <w:sz w:val="32"/>
          <w:szCs w:val="32"/>
        </w:rPr>
        <w:t>大肠菌群</w:t>
      </w:r>
    </w:p>
    <w:p w:rsidR="00444C61" w:rsidRPr="003B2110" w:rsidRDefault="00444C61" w:rsidP="003B2110">
      <w:pPr>
        <w:pStyle w:val="BodyTextFirstIndent2"/>
        <w:adjustRightInd/>
        <w:spacing w:after="0" w:line="594" w:lineRule="exact"/>
        <w:ind w:firstLine="31680"/>
        <w:rPr>
          <w:rFonts w:ascii="仿宋_GB2312" w:eastAsia="仿宋_GB2312" w:hAnsi="Times New Roman" w:cs="Times New Roman"/>
        </w:rPr>
      </w:pPr>
      <w:r w:rsidRPr="003B2110">
        <w:rPr>
          <w:rFonts w:ascii="仿宋_GB2312" w:eastAsia="仿宋_GB2312" w:cs="仿宋_GB2312" w:hint="eastAsia"/>
        </w:rPr>
        <w:t>大肠菌群是反映食品卫生质量以及提示生产加工环境潜在微生物风险的指示性指标，食品或消毒餐（饮）具中检出大肠菌群提示被致病菌（如沙门氏菌、志贺氏菌、致泻大肠埃希氏菌等）污染的可能性较大。如果消毒餐（饮）具中的大肠菌群严重超标，会直接污染接触的食品，可能危害人体健康。如果食品中的大肠菌群严重超标，将会破坏食品的营养成分，使食品失去食用价值；还会加速食品腐败变质，可能危害人体健康。《食品安全国家标准</w:t>
      </w:r>
      <w:r w:rsidRPr="003B2110">
        <w:rPr>
          <w:rFonts w:ascii="仿宋_GB2312" w:eastAsia="仿宋_GB2312" w:cs="仿宋_GB2312"/>
        </w:rPr>
        <w:t xml:space="preserve"> </w:t>
      </w:r>
      <w:r w:rsidRPr="003B2110">
        <w:rPr>
          <w:rFonts w:ascii="仿宋_GB2312" w:eastAsia="仿宋_GB2312" w:cs="仿宋_GB2312" w:hint="eastAsia"/>
        </w:rPr>
        <w:t>消毒餐（饮）具》（</w:t>
      </w:r>
      <w:r w:rsidRPr="003B2110">
        <w:rPr>
          <w:rFonts w:ascii="仿宋_GB2312" w:eastAsia="仿宋_GB2312" w:cs="仿宋_GB2312"/>
        </w:rPr>
        <w:t>GB 14934</w:t>
      </w:r>
      <w:r w:rsidRPr="003B2110">
        <w:rPr>
          <w:rFonts w:ascii="仿宋_GB2312" w:eastAsia="仿宋_GB2312" w:cs="仿宋_GB2312"/>
        </w:rPr>
        <w:t>—</w:t>
      </w:r>
      <w:r w:rsidRPr="003B2110">
        <w:rPr>
          <w:rFonts w:ascii="仿宋_GB2312" w:eastAsia="仿宋_GB2312" w:cs="仿宋_GB2312"/>
        </w:rPr>
        <w:t>2016</w:t>
      </w:r>
      <w:r w:rsidRPr="003B2110">
        <w:rPr>
          <w:rFonts w:ascii="仿宋_GB2312" w:eastAsia="仿宋_GB2312" w:cs="仿宋_GB2312" w:hint="eastAsia"/>
        </w:rPr>
        <w:t>）中规定，消毒餐（饮）具的大肠菌群限量为不得检出</w:t>
      </w:r>
      <w:r w:rsidRPr="003B2110">
        <w:rPr>
          <w:rFonts w:ascii="仿宋_GB2312" w:eastAsia="仿宋_GB2312" w:cs="仿宋_GB2312"/>
        </w:rPr>
        <w:t>/50cm</w:t>
      </w:r>
      <w:r w:rsidRPr="003B2110">
        <w:rPr>
          <w:rFonts w:ascii="仿宋_GB2312" w:eastAsia="仿宋_GB2312" w:cs="仿宋_GB2312"/>
          <w:vertAlign w:val="superscript"/>
        </w:rPr>
        <w:t>2</w:t>
      </w:r>
      <w:r w:rsidRPr="003B2110">
        <w:rPr>
          <w:rFonts w:ascii="仿宋_GB2312" w:eastAsia="仿宋_GB2312" w:cs="仿宋_GB2312" w:hint="eastAsia"/>
        </w:rPr>
        <w:t>；《食品安全国家标准</w:t>
      </w:r>
      <w:r w:rsidRPr="003B2110">
        <w:rPr>
          <w:rFonts w:ascii="仿宋_GB2312" w:eastAsia="仿宋_GB2312" w:cs="仿宋_GB2312"/>
        </w:rPr>
        <w:t xml:space="preserve"> </w:t>
      </w:r>
      <w:r w:rsidRPr="003B2110">
        <w:rPr>
          <w:rFonts w:ascii="仿宋_GB2312" w:eastAsia="仿宋_GB2312" w:cs="仿宋_GB2312" w:hint="eastAsia"/>
        </w:rPr>
        <w:t>糕点、面包》（</w:t>
      </w:r>
      <w:r w:rsidRPr="003B2110">
        <w:rPr>
          <w:rFonts w:ascii="仿宋_GB2312" w:eastAsia="仿宋_GB2312" w:cs="仿宋_GB2312"/>
        </w:rPr>
        <w:t>GB 7099</w:t>
      </w:r>
      <w:r w:rsidRPr="003B2110">
        <w:rPr>
          <w:rFonts w:ascii="仿宋_GB2312" w:eastAsia="仿宋_GB2312" w:cs="仿宋_GB2312"/>
        </w:rPr>
        <w:t>—</w:t>
      </w:r>
      <w:r w:rsidRPr="003B2110">
        <w:rPr>
          <w:rFonts w:ascii="仿宋_GB2312" w:eastAsia="仿宋_GB2312" w:cs="仿宋_GB2312"/>
        </w:rPr>
        <w:t>2015</w:t>
      </w:r>
      <w:r w:rsidRPr="003B2110">
        <w:rPr>
          <w:rFonts w:ascii="仿宋_GB2312" w:eastAsia="仿宋_GB2312" w:cs="仿宋_GB2312" w:hint="eastAsia"/>
        </w:rPr>
        <w:t>）中规定，糕点同一批次产品</w:t>
      </w:r>
      <w:r w:rsidRPr="003B2110">
        <w:rPr>
          <w:rFonts w:ascii="仿宋_GB2312" w:eastAsia="仿宋_GB2312" w:cs="仿宋_GB2312"/>
        </w:rPr>
        <w:t>5</w:t>
      </w:r>
      <w:r w:rsidRPr="003B2110">
        <w:rPr>
          <w:rFonts w:ascii="仿宋_GB2312" w:eastAsia="仿宋_GB2312" w:cs="仿宋_GB2312" w:hint="eastAsia"/>
        </w:rPr>
        <w:t>个样品的大肠菌群检验结果均不得超过</w:t>
      </w:r>
      <w:r w:rsidRPr="003B2110">
        <w:rPr>
          <w:rFonts w:ascii="仿宋_GB2312" w:eastAsia="仿宋_GB2312" w:cs="仿宋_GB2312"/>
        </w:rPr>
        <w:t>100CFU/g</w:t>
      </w:r>
      <w:r w:rsidRPr="003B2110">
        <w:rPr>
          <w:rFonts w:ascii="仿宋_GB2312" w:eastAsia="仿宋_GB2312" w:cs="仿宋_GB2312" w:hint="eastAsia"/>
        </w:rPr>
        <w:t>，且最多允许</w:t>
      </w:r>
      <w:r w:rsidRPr="003B2110">
        <w:rPr>
          <w:rFonts w:ascii="仿宋_GB2312" w:eastAsia="仿宋_GB2312" w:cs="仿宋_GB2312"/>
        </w:rPr>
        <w:t>2</w:t>
      </w:r>
      <w:r w:rsidRPr="003B2110">
        <w:rPr>
          <w:rFonts w:ascii="仿宋_GB2312" w:eastAsia="仿宋_GB2312" w:cs="仿宋_GB2312" w:hint="eastAsia"/>
        </w:rPr>
        <w:t>个样品的检验结果超过</w:t>
      </w:r>
      <w:r w:rsidRPr="003B2110">
        <w:rPr>
          <w:rFonts w:ascii="仿宋_GB2312" w:eastAsia="仿宋_GB2312" w:cs="仿宋_GB2312"/>
        </w:rPr>
        <w:t>10CFU/g</w:t>
      </w:r>
      <w:r w:rsidRPr="003B2110">
        <w:rPr>
          <w:rFonts w:ascii="仿宋_GB2312" w:eastAsia="仿宋_GB2312" w:cs="仿宋_GB2312" w:hint="eastAsia"/>
        </w:rPr>
        <w:t>；《食品安全国家标准</w:t>
      </w:r>
      <w:r w:rsidRPr="003B2110">
        <w:rPr>
          <w:rFonts w:ascii="仿宋_GB2312" w:eastAsia="仿宋_GB2312" w:cs="仿宋_GB2312"/>
        </w:rPr>
        <w:t xml:space="preserve"> </w:t>
      </w:r>
      <w:r w:rsidRPr="003B2110">
        <w:rPr>
          <w:rFonts w:ascii="仿宋_GB2312" w:eastAsia="仿宋_GB2312" w:cs="仿宋_GB2312" w:hint="eastAsia"/>
        </w:rPr>
        <w:t>酱腌菜》（</w:t>
      </w:r>
      <w:r w:rsidRPr="003B2110">
        <w:rPr>
          <w:rFonts w:ascii="仿宋_GB2312" w:eastAsia="仿宋_GB2312" w:cs="仿宋_GB2312"/>
        </w:rPr>
        <w:t>GB 2714</w:t>
      </w:r>
      <w:r w:rsidRPr="003B2110">
        <w:rPr>
          <w:rFonts w:ascii="仿宋_GB2312" w:eastAsia="仿宋_GB2312" w:cs="仿宋_GB2312"/>
        </w:rPr>
        <w:t>—</w:t>
      </w:r>
      <w:r w:rsidRPr="003B2110">
        <w:rPr>
          <w:rFonts w:ascii="仿宋_GB2312" w:eastAsia="仿宋_GB2312" w:cs="仿宋_GB2312"/>
        </w:rPr>
        <w:t>2015</w:t>
      </w:r>
      <w:r w:rsidRPr="003B2110">
        <w:rPr>
          <w:rFonts w:ascii="仿宋_GB2312" w:eastAsia="仿宋_GB2312" w:cs="仿宋_GB2312" w:hint="eastAsia"/>
        </w:rPr>
        <w:t>）中规定，酱腌菜同一批次产品</w:t>
      </w:r>
      <w:r w:rsidRPr="003B2110">
        <w:rPr>
          <w:rFonts w:ascii="仿宋_GB2312" w:eastAsia="仿宋_GB2312" w:cs="仿宋_GB2312"/>
        </w:rPr>
        <w:t>5</w:t>
      </w:r>
      <w:r w:rsidRPr="003B2110">
        <w:rPr>
          <w:rFonts w:ascii="仿宋_GB2312" w:eastAsia="仿宋_GB2312" w:cs="仿宋_GB2312" w:hint="eastAsia"/>
        </w:rPr>
        <w:t>个样品的大肠菌群检验结果均不得超过</w:t>
      </w:r>
      <w:r w:rsidRPr="003B2110">
        <w:rPr>
          <w:rFonts w:ascii="仿宋_GB2312" w:eastAsia="仿宋_GB2312" w:cs="仿宋_GB2312"/>
        </w:rPr>
        <w:t>10</w:t>
      </w:r>
      <w:r w:rsidRPr="003B2110">
        <w:rPr>
          <w:rFonts w:ascii="仿宋_GB2312" w:eastAsia="仿宋_GB2312" w:cs="仿宋_GB2312"/>
          <w:vertAlign w:val="superscript"/>
        </w:rPr>
        <w:t>3</w:t>
      </w:r>
      <w:r w:rsidRPr="003B2110">
        <w:rPr>
          <w:rFonts w:ascii="仿宋_GB2312" w:eastAsia="仿宋_GB2312" w:cs="仿宋_GB2312"/>
        </w:rPr>
        <w:t>CFU/g</w:t>
      </w:r>
      <w:r w:rsidRPr="003B2110">
        <w:rPr>
          <w:rFonts w:ascii="仿宋_GB2312" w:eastAsia="仿宋_GB2312" w:cs="仿宋_GB2312" w:hint="eastAsia"/>
        </w:rPr>
        <w:t>，且最多允许</w:t>
      </w:r>
      <w:r w:rsidRPr="003B2110">
        <w:rPr>
          <w:rFonts w:ascii="仿宋_GB2312" w:eastAsia="仿宋_GB2312" w:cs="仿宋_GB2312"/>
        </w:rPr>
        <w:t>2</w:t>
      </w:r>
      <w:r w:rsidRPr="003B2110">
        <w:rPr>
          <w:rFonts w:ascii="仿宋_GB2312" w:eastAsia="仿宋_GB2312" w:cs="仿宋_GB2312" w:hint="eastAsia"/>
        </w:rPr>
        <w:t>个样品的检验结果超过</w:t>
      </w:r>
      <w:r w:rsidRPr="003B2110">
        <w:rPr>
          <w:rFonts w:ascii="仿宋_GB2312" w:eastAsia="仿宋_GB2312" w:cs="仿宋_GB2312"/>
        </w:rPr>
        <w:t>10CFU/g</w:t>
      </w:r>
      <w:r w:rsidRPr="003B2110">
        <w:rPr>
          <w:rFonts w:ascii="仿宋_GB2312" w:eastAsia="仿宋_GB2312" w:cs="仿宋_GB2312" w:hint="eastAsia"/>
        </w:rPr>
        <w:t>；《沙拉》（</w:t>
      </w:r>
      <w:r w:rsidRPr="003B2110">
        <w:rPr>
          <w:rFonts w:ascii="仿宋_GB2312" w:eastAsia="仿宋_GB2312" w:cs="仿宋_GB2312"/>
        </w:rPr>
        <w:t>Q/TJRLD0002S</w:t>
      </w:r>
      <w:r w:rsidRPr="003B2110">
        <w:rPr>
          <w:rFonts w:ascii="仿宋_GB2312" w:eastAsia="仿宋_GB2312" w:cs="仿宋_GB2312"/>
        </w:rPr>
        <w:t>—</w:t>
      </w:r>
      <w:r w:rsidRPr="003B2110">
        <w:rPr>
          <w:rFonts w:ascii="仿宋_GB2312" w:eastAsia="仿宋_GB2312" w:cs="仿宋_GB2312"/>
        </w:rPr>
        <w:t>2024</w:t>
      </w:r>
      <w:r w:rsidRPr="003B2110">
        <w:rPr>
          <w:rFonts w:ascii="仿宋_GB2312" w:eastAsia="仿宋_GB2312" w:cs="仿宋_GB2312" w:hint="eastAsia"/>
        </w:rPr>
        <w:t>）中规定，沙拉大肠菌群≤</w:t>
      </w:r>
      <w:r w:rsidRPr="003B2110">
        <w:rPr>
          <w:rFonts w:ascii="仿宋_GB2312" w:eastAsia="仿宋_GB2312" w:cs="仿宋_GB2312"/>
        </w:rPr>
        <w:t>10000CFU/g</w:t>
      </w:r>
      <w:r w:rsidRPr="003B2110">
        <w:rPr>
          <w:rFonts w:ascii="仿宋_GB2312" w:eastAsia="仿宋_GB2312" w:cs="仿宋_GB2312" w:hint="eastAsia"/>
        </w:rPr>
        <w:t>；复用餐饮具（集中清洗消毒服务单位消毒）、糕点、酱腌菜、沙拉中大肠菌群数超标的原因，可能是餐饮具在消毒过程中或产品在生产过程中受到人员、工器具等的污染；也可能是消毒或灭菌工艺不彻底导致的；还可能与储存条件不当有关。</w:t>
      </w:r>
      <w:bookmarkStart w:id="0" w:name="_GoBack"/>
      <w:bookmarkEnd w:id="0"/>
    </w:p>
    <w:sectPr w:rsidR="00444C61" w:rsidRPr="003B2110" w:rsidSect="00A55C28">
      <w:footerReference w:type="default" r:id="rId6"/>
      <w:pgSz w:w="11906" w:h="16838"/>
      <w:pgMar w:top="1701" w:right="1474" w:bottom="1440"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C61" w:rsidRDefault="00444C61" w:rsidP="00A55C28">
      <w:r>
        <w:separator/>
      </w:r>
    </w:p>
  </w:endnote>
  <w:endnote w:type="continuationSeparator" w:id="0">
    <w:p w:rsidR="00444C61" w:rsidRDefault="00444C61" w:rsidP="00A55C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es New Roman"/>
    <w:panose1 w:val="02010600030101010101"/>
    <w:charset w:val="86"/>
    <w:family w:val="auto"/>
    <w:pitch w:val="variable"/>
    <w:sig w:usb0="00000003" w:usb1="080E0000" w:usb2="00000010" w:usb3="00000000" w:csb0="00040001" w:csb1="00000000"/>
  </w:font>
  <w:font w:name="微软雅黑">
    <w:panose1 w:val="020B0503020204020204"/>
    <w:charset w:val="86"/>
    <w:family w:val="swiss"/>
    <w:pitch w:val="variable"/>
    <w:sig w:usb0="80000287" w:usb1="2A0F3C52" w:usb2="00000016" w:usb3="00000000" w:csb0="0004001F" w:csb1="00000000"/>
  </w:font>
  <w:font w:name="Calibri">
    <w:panose1 w:val="020F0502020204030204"/>
    <w:charset w:val="00"/>
    <w:family w:val="swiss"/>
    <w:pitch w:val="variable"/>
    <w:sig w:usb0="A00002EF" w:usb1="4000207B" w:usb2="00000000" w:usb3="00000000" w:csb0="0000009F" w:csb1="00000000"/>
  </w:font>
  <w:font w:name="仿宋">
    <w:altName w:val="微软雅黑"/>
    <w:panose1 w:val="00000000000000000000"/>
    <w:charset w:val="86"/>
    <w:family w:val="modern"/>
    <w:notTrueType/>
    <w:pitch w:val="default"/>
    <w:sig w:usb0="00000001" w:usb1="080E0000" w:usb2="00000010" w:usb3="00000000" w:csb0="00040000" w:csb1="00000000"/>
  </w:font>
  <w:font w:name="黑体">
    <w:altName w:val="um"/>
    <w:panose1 w:val="02010600030101010101"/>
    <w:charset w:val="86"/>
    <w:family w:val="auto"/>
    <w:pitch w:val="variable"/>
    <w:sig w:usb0="00000001" w:usb1="080E0000" w:usb2="00000010" w:usb3="00000000" w:csb0="00040000" w:csb1="00000000"/>
  </w:font>
  <w:font w:name="??">
    <w:altName w:val="Times New Roman"/>
    <w:panose1 w:val="00000000000000000000"/>
    <w:charset w:val="00"/>
    <w:family w:val="roman"/>
    <w:notTrueType/>
    <w:pitch w:val="default"/>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方正黑体_GBK">
    <w:altName w:val="微软雅黑"/>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61" w:rsidRDefault="00444C61">
    <w:pPr>
      <w:pStyle w:val="Footer"/>
      <w:ind w:right="360"/>
    </w:pPr>
    <w:r>
      <w:rPr>
        <w:noProof/>
      </w:rPr>
      <w:pict>
        <v:shapetype id="_x0000_t202" coordsize="21600,21600" o:spt="202" path="m,l,21600r21600,l21600,xe">
          <v:stroke joinstyle="miter"/>
          <v:path gradientshapeok="t" o:connecttype="rect"/>
        </v:shapetype>
        <v:shape id="文本框 3" o:spid="_x0000_s2049" type="#_x0000_t202" style="position:absolute;margin-left:-25.95pt;margin-top:0;width:14.05pt;height:16.1pt;z-index:251660288;mso-wrap-style:none;mso-position-horizontal:outside;mso-position-horizontal-relative:margin" filled="f" stroked="f">
          <v:textbox style="mso-fit-shape-to-text:t" inset="0,0,0,0">
            <w:txbxContent>
              <w:p w:rsidR="00444C61" w:rsidRDefault="00444C61">
                <w:pPr>
                  <w:pStyle w:val="Footer"/>
                  <w:rPr>
                    <w:sz w:val="28"/>
                    <w:szCs w:val="28"/>
                  </w:rPr>
                </w:pPr>
                <w:r>
                  <w:rPr>
                    <w:sz w:val="28"/>
                    <w:szCs w:val="28"/>
                  </w:rPr>
                  <w:fldChar w:fldCharType="begin"/>
                </w:r>
                <w:r>
                  <w:rPr>
                    <w:sz w:val="28"/>
                    <w:szCs w:val="28"/>
                  </w:rPr>
                  <w:instrText xml:space="preserve">PAGE  </w:instrText>
                </w:r>
                <w:r>
                  <w:rPr>
                    <w:sz w:val="28"/>
                    <w:szCs w:val="28"/>
                  </w:rPr>
                  <w:fldChar w:fldCharType="separate"/>
                </w:r>
                <w:r>
                  <w:rPr>
                    <w:noProof/>
                    <w:sz w:val="28"/>
                    <w:szCs w:val="28"/>
                  </w:rPr>
                  <w:t>1</w:t>
                </w:r>
                <w:r>
                  <w:rPr>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C61" w:rsidRDefault="00444C61" w:rsidP="00A55C28">
      <w:r>
        <w:separator/>
      </w:r>
    </w:p>
  </w:footnote>
  <w:footnote w:type="continuationSeparator" w:id="0">
    <w:p w:rsidR="00444C61" w:rsidRDefault="00444C61" w:rsidP="00A55C2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YmY5YTRhY2NhZDg1ZTRlMjAzZTk5N2YxYzQwNjQzZjMifQ=="/>
  </w:docVars>
  <w:rsids>
    <w:rsidRoot w:val="50251217"/>
    <w:rsid w:val="00040776"/>
    <w:rsid w:val="00042EA7"/>
    <w:rsid w:val="0009330C"/>
    <w:rsid w:val="0011353F"/>
    <w:rsid w:val="00127150"/>
    <w:rsid w:val="001352BE"/>
    <w:rsid w:val="001F52DC"/>
    <w:rsid w:val="002B7887"/>
    <w:rsid w:val="00321789"/>
    <w:rsid w:val="00327623"/>
    <w:rsid w:val="00341E60"/>
    <w:rsid w:val="003B2110"/>
    <w:rsid w:val="003F4D36"/>
    <w:rsid w:val="00430FFD"/>
    <w:rsid w:val="00444C61"/>
    <w:rsid w:val="00490FD6"/>
    <w:rsid w:val="004E1986"/>
    <w:rsid w:val="00506A47"/>
    <w:rsid w:val="00513A65"/>
    <w:rsid w:val="005768A0"/>
    <w:rsid w:val="005D762B"/>
    <w:rsid w:val="006322FE"/>
    <w:rsid w:val="00663058"/>
    <w:rsid w:val="007B237E"/>
    <w:rsid w:val="007D76A3"/>
    <w:rsid w:val="008062F2"/>
    <w:rsid w:val="008424C2"/>
    <w:rsid w:val="009B384C"/>
    <w:rsid w:val="00A55C28"/>
    <w:rsid w:val="00AD08B1"/>
    <w:rsid w:val="00B50969"/>
    <w:rsid w:val="00BA6B7E"/>
    <w:rsid w:val="00BD6BFC"/>
    <w:rsid w:val="00C51761"/>
    <w:rsid w:val="00CB02DB"/>
    <w:rsid w:val="00CB3024"/>
    <w:rsid w:val="00CC5FF8"/>
    <w:rsid w:val="00CD5A92"/>
    <w:rsid w:val="00D07BD1"/>
    <w:rsid w:val="00D922FA"/>
    <w:rsid w:val="00DF1AD7"/>
    <w:rsid w:val="00DF6AA7"/>
    <w:rsid w:val="00F7580B"/>
    <w:rsid w:val="00F86406"/>
    <w:rsid w:val="00FD6984"/>
    <w:rsid w:val="02F241BE"/>
    <w:rsid w:val="070B5BE8"/>
    <w:rsid w:val="077E1593"/>
    <w:rsid w:val="09ED5CA4"/>
    <w:rsid w:val="0F7E3BD5"/>
    <w:rsid w:val="11F013FA"/>
    <w:rsid w:val="13127E68"/>
    <w:rsid w:val="136A099C"/>
    <w:rsid w:val="16EF4AC1"/>
    <w:rsid w:val="19791FAC"/>
    <w:rsid w:val="1C7323BF"/>
    <w:rsid w:val="1CD15909"/>
    <w:rsid w:val="1D1364AB"/>
    <w:rsid w:val="1D435A2B"/>
    <w:rsid w:val="20590CC0"/>
    <w:rsid w:val="20F21A35"/>
    <w:rsid w:val="238E09C5"/>
    <w:rsid w:val="25347E29"/>
    <w:rsid w:val="2F223112"/>
    <w:rsid w:val="303D73F1"/>
    <w:rsid w:val="32943976"/>
    <w:rsid w:val="35B410F2"/>
    <w:rsid w:val="3C8D7A42"/>
    <w:rsid w:val="3F116319"/>
    <w:rsid w:val="3F78326A"/>
    <w:rsid w:val="403501D5"/>
    <w:rsid w:val="43D309EF"/>
    <w:rsid w:val="48284A9B"/>
    <w:rsid w:val="48D17AF5"/>
    <w:rsid w:val="496E39C3"/>
    <w:rsid w:val="4CFE58D4"/>
    <w:rsid w:val="50251217"/>
    <w:rsid w:val="504371AE"/>
    <w:rsid w:val="544C6C2B"/>
    <w:rsid w:val="578B66DF"/>
    <w:rsid w:val="58EC6870"/>
    <w:rsid w:val="5E466CA1"/>
    <w:rsid w:val="60A045C4"/>
    <w:rsid w:val="620328A5"/>
    <w:rsid w:val="62847247"/>
    <w:rsid w:val="64FE0978"/>
    <w:rsid w:val="65D062FC"/>
    <w:rsid w:val="663C637F"/>
    <w:rsid w:val="671A272D"/>
    <w:rsid w:val="67BC540F"/>
    <w:rsid w:val="689E0973"/>
    <w:rsid w:val="6A9040D6"/>
    <w:rsid w:val="72C00ECF"/>
    <w:rsid w:val="732C1CD1"/>
    <w:rsid w:val="78F053E4"/>
    <w:rsid w:val="7D8F6D5C"/>
    <w:rsid w:val="7D9A404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Firs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Web)" w:locked="1" w:semiHidden="0" w:uiPriority="0" w:unhideWhenUsed="0"/>
    <w:lsdException w:name="HTML Preformatted"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C28"/>
    <w:pPr>
      <w:widowControl w:val="0"/>
      <w:jc w:val="both"/>
    </w:pPr>
    <w:rPr>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uiPriority w:val="99"/>
    <w:semiHidden/>
    <w:rsid w:val="00A55C28"/>
    <w:pPr>
      <w:ind w:firstLineChars="200" w:firstLine="420"/>
    </w:pPr>
  </w:style>
  <w:style w:type="paragraph" w:styleId="BodyText">
    <w:name w:val="Body Text"/>
    <w:basedOn w:val="Normal"/>
    <w:link w:val="BodyTextChar"/>
    <w:autoRedefine/>
    <w:uiPriority w:val="99"/>
    <w:rsid w:val="00A55C28"/>
  </w:style>
  <w:style w:type="character" w:customStyle="1" w:styleId="BodyTextChar">
    <w:name w:val="Body Text Char"/>
    <w:basedOn w:val="DefaultParagraphFont"/>
    <w:link w:val="BodyText"/>
    <w:uiPriority w:val="99"/>
    <w:semiHidden/>
    <w:rsid w:val="00C87C3C"/>
    <w:rPr>
      <w:szCs w:val="21"/>
    </w:rPr>
  </w:style>
  <w:style w:type="paragraph" w:styleId="BodyTextIndent">
    <w:name w:val="Body Text Indent"/>
    <w:basedOn w:val="Normal"/>
    <w:link w:val="BodyTextIndentChar"/>
    <w:uiPriority w:val="99"/>
    <w:rsid w:val="00A55C28"/>
    <w:pPr>
      <w:spacing w:after="120"/>
      <w:ind w:leftChars="200" w:left="420"/>
    </w:pPr>
  </w:style>
  <w:style w:type="character" w:customStyle="1" w:styleId="BodyTextIndentChar">
    <w:name w:val="Body Text Indent Char"/>
    <w:basedOn w:val="DefaultParagraphFont"/>
    <w:link w:val="BodyTextIndent"/>
    <w:uiPriority w:val="99"/>
    <w:semiHidden/>
    <w:rsid w:val="00C87C3C"/>
    <w:rPr>
      <w:szCs w:val="21"/>
    </w:rPr>
  </w:style>
  <w:style w:type="paragraph" w:styleId="Footer">
    <w:name w:val="footer"/>
    <w:basedOn w:val="Normal"/>
    <w:link w:val="FooterChar"/>
    <w:autoRedefine/>
    <w:uiPriority w:val="99"/>
    <w:rsid w:val="00A55C2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C87C3C"/>
    <w:rPr>
      <w:sz w:val="18"/>
      <w:szCs w:val="18"/>
    </w:rPr>
  </w:style>
  <w:style w:type="paragraph" w:styleId="Header">
    <w:name w:val="header"/>
    <w:basedOn w:val="Normal"/>
    <w:link w:val="HeaderChar"/>
    <w:autoRedefine/>
    <w:uiPriority w:val="99"/>
    <w:rsid w:val="00A55C2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A55C28"/>
    <w:rPr>
      <w:rFonts w:ascii="Times New Roman" w:hAnsi="Times New Roman" w:cs="Times New Roman"/>
      <w:kern w:val="2"/>
      <w:sz w:val="18"/>
      <w:szCs w:val="18"/>
    </w:rPr>
  </w:style>
  <w:style w:type="paragraph" w:styleId="HTMLPreformatted">
    <w:name w:val="HTML Preformatted"/>
    <w:basedOn w:val="Normal"/>
    <w:link w:val="HTMLPreformattedChar"/>
    <w:autoRedefine/>
    <w:uiPriority w:val="99"/>
    <w:rsid w:val="00A55C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pPr>
    <w:rPr>
      <w:rFonts w:ascii="微软雅黑" w:eastAsia="微软雅黑" w:hAnsi="微软雅黑" w:cs="微软雅黑"/>
      <w:kern w:val="0"/>
      <w:sz w:val="24"/>
      <w:szCs w:val="24"/>
    </w:rPr>
  </w:style>
  <w:style w:type="character" w:customStyle="1" w:styleId="HTMLPreformattedChar">
    <w:name w:val="HTML Preformatted Char"/>
    <w:basedOn w:val="DefaultParagraphFont"/>
    <w:link w:val="HTMLPreformatted"/>
    <w:uiPriority w:val="99"/>
    <w:locked/>
    <w:rsid w:val="00A55C28"/>
    <w:rPr>
      <w:rFonts w:ascii="微软雅黑" w:eastAsia="微软雅黑" w:hAnsi="微软雅黑" w:cs="微软雅黑"/>
      <w:sz w:val="24"/>
      <w:szCs w:val="24"/>
    </w:rPr>
  </w:style>
  <w:style w:type="paragraph" w:styleId="NormalWeb">
    <w:name w:val="Normal (Web)"/>
    <w:basedOn w:val="Normal"/>
    <w:autoRedefine/>
    <w:uiPriority w:val="99"/>
    <w:rsid w:val="00A55C28"/>
    <w:pPr>
      <w:widowControl/>
      <w:spacing w:before="100" w:beforeAutospacing="1" w:after="100" w:afterAutospacing="1"/>
      <w:jc w:val="left"/>
    </w:pPr>
    <w:rPr>
      <w:rFonts w:ascii="宋体" w:hAnsi="宋体" w:cs="宋体"/>
      <w:kern w:val="0"/>
      <w:sz w:val="24"/>
      <w:szCs w:val="24"/>
    </w:rPr>
  </w:style>
  <w:style w:type="paragraph" w:styleId="BodyTextFirstIndent2">
    <w:name w:val="Body Text First Indent 2"/>
    <w:basedOn w:val="BodyTextIndent"/>
    <w:link w:val="BodyTextFirstIndent2Char"/>
    <w:uiPriority w:val="99"/>
    <w:rsid w:val="00A55C28"/>
    <w:pPr>
      <w:adjustRightInd w:val="0"/>
      <w:ind w:leftChars="0" w:left="0" w:firstLineChars="200" w:firstLine="880"/>
    </w:pPr>
    <w:rPr>
      <w:rFonts w:ascii="Calibri" w:eastAsia="仿宋" w:hAnsi="Calibri" w:cs="Calibri"/>
      <w:sz w:val="32"/>
      <w:szCs w:val="32"/>
    </w:rPr>
  </w:style>
  <w:style w:type="character" w:customStyle="1" w:styleId="BodyTextFirstIndent2Char">
    <w:name w:val="Body Text First Indent 2 Char"/>
    <w:basedOn w:val="BodyTextIndentChar"/>
    <w:link w:val="BodyTextFirstIndent2"/>
    <w:uiPriority w:val="99"/>
    <w:semiHidden/>
    <w:rsid w:val="00C87C3C"/>
  </w:style>
  <w:style w:type="character" w:styleId="Strong">
    <w:name w:val="Strong"/>
    <w:basedOn w:val="DefaultParagraphFont"/>
    <w:uiPriority w:val="99"/>
    <w:qFormat/>
    <w:rsid w:val="00A55C28"/>
    <w:rPr>
      <w:b/>
      <w:bCs/>
    </w:rPr>
  </w:style>
  <w:style w:type="character" w:styleId="Emphasis">
    <w:name w:val="Emphasis"/>
    <w:basedOn w:val="DefaultParagraphFont"/>
    <w:uiPriority w:val="99"/>
    <w:qFormat/>
    <w:rsid w:val="00A55C28"/>
    <w:rPr>
      <w:i/>
      <w:iCs/>
    </w:rPr>
  </w:style>
  <w:style w:type="character" w:styleId="Hyperlink">
    <w:name w:val="Hyperlink"/>
    <w:basedOn w:val="DefaultParagraphFont"/>
    <w:uiPriority w:val="99"/>
    <w:rsid w:val="00A55C28"/>
    <w:rPr>
      <w:color w:val="auto"/>
      <w:u w:val="none"/>
    </w:rPr>
  </w:style>
  <w:style w:type="paragraph" w:styleId="ListParagraph">
    <w:name w:val="List Paragraph"/>
    <w:basedOn w:val="Normal"/>
    <w:uiPriority w:val="99"/>
    <w:qFormat/>
    <w:rsid w:val="00A55C28"/>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91</Words>
  <Characters>521</Characters>
  <Application>Microsoft Office Outlook</Application>
  <DocSecurity>0</DocSecurity>
  <Lines>0</Lines>
  <Paragraphs>0</Paragraphs>
  <ScaleCrop>false</ScaleCrop>
  <Company>微软用户</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小烦</dc:creator>
  <cp:keywords/>
  <dc:description/>
  <cp:lastModifiedBy>User</cp:lastModifiedBy>
  <cp:revision>27</cp:revision>
  <dcterms:created xsi:type="dcterms:W3CDTF">2017-12-06T17:14:00Z</dcterms:created>
  <dcterms:modified xsi:type="dcterms:W3CDTF">2026-09-09T08:18:00Z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3641341D6F8B49CBA5DB3C377A150B27_13</vt:lpwstr>
  </property>
  <property fmtid="{D5CDD505-2E9C-101B-9397-08002B2CF9AE}" pid="4" name="KSOTemplateDocerSaveRecord">
    <vt:lpwstr>eyJoZGlkIjoiNDc0ZmE5NjNmZmZlNTU5N2Q3OTJkZWQ2OGE1YmIwZDciLCJ1c2VySWQiOiIzNjUxMjYxOTkifQ==</vt:lpwstr>
  </property>
</Properties>
</file>