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after="313" w:afterLines="100" w:line="60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《宝鸡市中心城区停车设施专项规划（2021—2035年）》</w:t>
      </w:r>
      <w:r>
        <w:rPr>
          <w:rFonts w:hint="eastAsia" w:ascii="方正小标宋简体" w:hAnsi="方正小标宋简体" w:eastAsia="方正小标宋简体" w:cs="方正小标宋简体"/>
          <w:b w:val="0"/>
          <w:bCs w:val="0"/>
          <w:color w:val="auto"/>
          <w:sz w:val="44"/>
          <w:szCs w:val="44"/>
          <w:lang w:val="en-US" w:eastAsia="zh-CN"/>
        </w:rPr>
        <w:t>意见建议采纳情况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一、宝鸡市自然资源和规划局</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cs="Times New Roman"/>
          <w:b/>
          <w:bCs/>
          <w:color w:val="auto"/>
          <w:sz w:val="30"/>
          <w:szCs w:val="30"/>
          <w:lang w:val="en-US" w:eastAsia="zh-CN"/>
        </w:rPr>
      </w:pPr>
      <w:r>
        <w:rPr>
          <w:rFonts w:hint="eastAsia" w:cs="Times New Roman"/>
          <w:b/>
          <w:bCs/>
          <w:color w:val="auto"/>
          <w:sz w:val="30"/>
          <w:szCs w:val="30"/>
          <w:lang w:val="en-US" w:eastAsia="zh-CN"/>
        </w:rPr>
        <w:t>1.建议将专项性规划名称修改为《宝鸡市中心城区停车设施专项规划（2021—2035年）》，建议将编制单位修改为宝鸡市城市管理执法局。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回复：已修改，详见文本、图纸、说明书。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规划名称</w:t>
      </w:r>
      <w:bookmarkStart w:id="1" w:name="_GoBack"/>
      <w:bookmarkEnd w:id="1"/>
      <w:r>
        <w:rPr>
          <w:rFonts w:hint="eastAsia" w:ascii="仿宋_GB2312" w:hAnsi="仿宋_GB2312" w:eastAsia="仿宋_GB2312" w:cs="仿宋_GB2312"/>
          <w:color w:val="auto"/>
          <w:sz w:val="32"/>
          <w:szCs w:val="32"/>
          <w:lang w:val="en-US" w:eastAsia="zh-CN"/>
        </w:rPr>
        <w:t>调整为《宝鸡市中心城区停车设施专项规划（2021-2035年）》，规划范围与《宝鸡市国土空间总体规划（2021—2035年）》中心城区范围一致，中心城区包含主城区和凤翔城区，总面积528平方公里。</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2.建议依据住房和城乡建设部《城市停车设施规划导则》（2015年9月）（以下简称“导则”）开展专项规划编制，进一步明确规划范围、规划对象。公交停车相关内容建议不纳入本次规划。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规划范围与《宝鸡市国土空间总体规划（2021—2035年）》城镇开发边界范围一致，至2035年，划定城镇集中发展区面积24887.85公顷，其中主城区（渭滨、金台、陈仓）划定面积22725.41公顷，凤翔城区划定面积2162.44公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参照</w:t>
      </w:r>
      <w:bookmarkStart w:id="0" w:name="OLE_LINK1"/>
      <w:r>
        <w:rPr>
          <w:rFonts w:hint="eastAsia" w:ascii="仿宋_GB2312" w:hAnsi="仿宋_GB2312" w:eastAsia="仿宋_GB2312" w:cs="仿宋_GB2312"/>
          <w:color w:val="auto"/>
          <w:sz w:val="32"/>
          <w:szCs w:val="32"/>
          <w:lang w:val="en-US" w:eastAsia="zh-CN"/>
        </w:rPr>
        <w:t>《城市停车设施规划导则》（2015年9月）以及陕西省住房和城乡建设厅《陕西省城市停车设施专项规划编制导引（试行）》</w:t>
      </w:r>
      <w:bookmarkEnd w:id="0"/>
      <w:r>
        <w:rPr>
          <w:rFonts w:hint="eastAsia" w:ascii="仿宋_GB2312" w:hAnsi="仿宋_GB2312" w:eastAsia="仿宋_GB2312" w:cs="仿宋_GB2312"/>
          <w:color w:val="auto"/>
          <w:sz w:val="32"/>
          <w:szCs w:val="32"/>
          <w:lang w:val="en-US" w:eastAsia="zh-CN"/>
        </w:rPr>
        <w:t>，规划对象包括建筑物配建停车场（库）、城市公共停车场（库）、路内停车位、临时停车场和公共交通停车场站，不包括非机动车、出租车、货车、中型及以上客车等专业运输车辆的停放设施。</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3.专项规划编制宜做到重点突出、分级分类、近远分期、虚实结合，提高与国土空间规划体系的衔接性……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说明书，宏观层面，与国土空间规划对接，新建停车场以公园、绿地、广场、闲置未利用地建设为主，确保项目可实施，中观层面按照停车分区进行管控，微观层面，结合近期实施可行性，选取能够落地项目，以地面、生态停车场建设为主，确保项目落地实施。</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4.</w:t>
      </w:r>
      <w:r>
        <w:rPr>
          <w:rFonts w:hint="default"/>
          <w:b/>
          <w:bCs/>
          <w:color w:val="auto"/>
          <w:sz w:val="30"/>
          <w:szCs w:val="30"/>
          <w:lang w:val="en-US" w:eastAsia="zh-CN"/>
        </w:rPr>
        <w:t>加强现状调研，科学开展需求预测。宜采取科学调研方法，结合总规单元划定成果，总结</w:t>
      </w:r>
      <w:r>
        <w:rPr>
          <w:rFonts w:hint="default"/>
          <w:b/>
          <w:bCs/>
          <w:color w:val="auto"/>
          <w:sz w:val="30"/>
          <w:szCs w:val="30"/>
          <w:highlight w:val="none"/>
          <w:lang w:val="en-US" w:eastAsia="zh-CN"/>
        </w:rPr>
        <w:t>现状停车</w:t>
      </w:r>
      <w:r>
        <w:rPr>
          <w:rFonts w:hint="default"/>
          <w:b/>
          <w:bCs/>
          <w:color w:val="auto"/>
          <w:sz w:val="30"/>
          <w:szCs w:val="30"/>
          <w:lang w:val="en-US" w:eastAsia="zh-CN"/>
        </w:rPr>
        <w:t>分布特征</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回复：局部修改，对现状数据进行分析梳理，重新预测机动车保有量，并结合预测结果及现状调研过程中新增停车场进行补充。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现状人口分布数据、建设用地内容提供不全，未做出相应方法预测。</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default"/>
          <w:b/>
          <w:bCs/>
          <w:color w:val="auto"/>
          <w:sz w:val="30"/>
          <w:szCs w:val="30"/>
          <w:lang w:val="en-US" w:eastAsia="zh-CN"/>
        </w:rPr>
        <w:t>5.应根据用地发展、交通条件、停车政策等合理进行分区，针对分区科学确定配建标准，作为建设项目停车位审批收费运营政策制定的依据</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回复：已修改，详见说明书第五章第三节，分区停车实施规模和供给策略，</w:t>
      </w:r>
      <w:r>
        <w:rPr>
          <w:rFonts w:hint="default"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lang w:val="en-US" w:eastAsia="zh-CN"/>
        </w:rPr>
        <w:t>宝鸡市国土空间总体规划（2021—2035年）</w:t>
      </w:r>
      <w:r>
        <w:rPr>
          <w:rFonts w:hint="default" w:ascii="仿宋_GB2312" w:hAnsi="仿宋_GB2312" w:eastAsia="仿宋_GB2312" w:cs="仿宋_GB2312"/>
          <w:color w:val="auto"/>
          <w:sz w:val="32"/>
          <w:szCs w:val="32"/>
          <w:lang w:val="en-US" w:eastAsia="zh-CN"/>
        </w:rPr>
        <w:t>》规划路网布局，按照办公区、商业、医院、学校集中区，公交便捷区域、停车供需矛盾突出区严格控制的原则，</w:t>
      </w:r>
      <w:r>
        <w:rPr>
          <w:rFonts w:hint="eastAsia" w:ascii="仿宋_GB2312" w:hAnsi="仿宋_GB2312" w:eastAsia="仿宋_GB2312" w:cs="仿宋_GB2312"/>
          <w:color w:val="auto"/>
          <w:sz w:val="32"/>
          <w:szCs w:val="32"/>
          <w:lang w:val="en-US" w:eastAsia="zh-CN"/>
        </w:rPr>
        <w:t>进行停车分区。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提出</w:t>
      </w:r>
      <w:r>
        <w:rPr>
          <w:rFonts w:hint="default" w:ascii="仿宋_GB2312" w:hAnsi="仿宋_GB2312" w:eastAsia="仿宋_GB2312" w:cs="仿宋_GB2312"/>
          <w:color w:val="auto"/>
          <w:sz w:val="32"/>
          <w:szCs w:val="32"/>
          <w:lang w:val="en-US" w:eastAsia="zh-CN"/>
        </w:rPr>
        <w:t>一类区控制供应总量，二类区满足基本停车需求，三类区适度满足停车需求</w:t>
      </w:r>
      <w:r>
        <w:rPr>
          <w:rFonts w:hint="eastAsia" w:ascii="仿宋_GB2312" w:hAnsi="仿宋_GB2312" w:eastAsia="仿宋_GB2312" w:cs="仿宋_GB2312"/>
          <w:color w:val="auto"/>
          <w:sz w:val="32"/>
          <w:szCs w:val="32"/>
          <w:lang w:val="en-US" w:eastAsia="zh-CN"/>
        </w:rPr>
        <w:t>；收费标准一类区＞二类区＞三类区</w:t>
      </w:r>
      <w:r>
        <w:rPr>
          <w:rFonts w:hint="default" w:ascii="仿宋_GB2312" w:hAnsi="仿宋_GB2312" w:eastAsia="仿宋_GB2312" w:cs="仿宋_GB2312"/>
          <w:color w:val="auto"/>
          <w:sz w:val="32"/>
          <w:szCs w:val="32"/>
          <w:lang w:val="en-US" w:eastAsia="zh-CN"/>
        </w:rPr>
        <w:t>的分区供应策略</w:t>
      </w:r>
      <w:r>
        <w:rPr>
          <w:rFonts w:hint="eastAsia" w:ascii="仿宋_GB2312" w:hAnsi="仿宋_GB2312" w:eastAsia="仿宋_GB2312" w:cs="仿宋_GB2312"/>
          <w:color w:val="auto"/>
          <w:sz w:val="32"/>
          <w:szCs w:val="32"/>
          <w:lang w:val="en-US" w:eastAsia="zh-CN"/>
        </w:rPr>
        <w:t>停车供应策略。</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cs="Times New Roman"/>
          <w:b/>
          <w:bCs/>
          <w:color w:val="auto"/>
          <w:sz w:val="30"/>
          <w:szCs w:val="30"/>
          <w:lang w:val="en-US" w:eastAsia="zh-CN"/>
        </w:rPr>
      </w:pPr>
      <w:r>
        <w:rPr>
          <w:rFonts w:hint="default" w:cs="Times New Roman"/>
          <w:b/>
          <w:bCs/>
          <w:color w:val="auto"/>
          <w:sz w:val="30"/>
          <w:szCs w:val="30"/>
          <w:lang w:val="en-US" w:eastAsia="zh-CN"/>
        </w:rPr>
        <w:t>6.专项规划应该编制涉及公共停车场规划用地和空间布局的专门篇章，专门篇章应包含公共停车场的空间布局及数量。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回复：已修改，详见说明书第七章第三节公共停车场布局规划，按照《陕西省城市停车设施专项规划编制导引（试行）》分章节增加公共停车场布局及停车泊位数量。</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default"/>
          <w:b/>
          <w:bCs/>
          <w:color w:val="auto"/>
          <w:sz w:val="30"/>
          <w:szCs w:val="30"/>
          <w:lang w:val="en-US" w:eastAsia="zh-CN"/>
        </w:rPr>
        <w:t>7.建议专项规划补充重点建设项目表，与各级</w:t>
      </w:r>
      <w:r>
        <w:rPr>
          <w:rFonts w:hint="default"/>
          <w:b/>
          <w:bCs/>
          <w:color w:val="auto"/>
          <w:sz w:val="30"/>
          <w:szCs w:val="30"/>
          <w:highlight w:val="none"/>
          <w:lang w:val="en-US" w:eastAsia="zh-CN"/>
        </w:rPr>
        <w:t>国</w:t>
      </w:r>
      <w:r>
        <w:rPr>
          <w:rFonts w:hint="eastAsia"/>
          <w:b/>
          <w:bCs/>
          <w:color w:val="auto"/>
          <w:sz w:val="30"/>
          <w:szCs w:val="30"/>
          <w:highlight w:val="none"/>
          <w:lang w:val="en-US" w:eastAsia="zh-CN"/>
        </w:rPr>
        <w:t>土</w:t>
      </w:r>
      <w:r>
        <w:rPr>
          <w:rFonts w:hint="default"/>
          <w:b/>
          <w:bCs/>
          <w:color w:val="auto"/>
          <w:sz w:val="30"/>
          <w:szCs w:val="30"/>
          <w:highlight w:val="none"/>
          <w:lang w:val="en-US" w:eastAsia="zh-CN"/>
        </w:rPr>
        <w:t>空间</w:t>
      </w:r>
      <w:r>
        <w:rPr>
          <w:rFonts w:hint="default"/>
          <w:b/>
          <w:bCs/>
          <w:color w:val="auto"/>
          <w:sz w:val="30"/>
          <w:szCs w:val="30"/>
          <w:lang w:val="en-US" w:eastAsia="zh-CN"/>
        </w:rPr>
        <w:t>规划做好衔接，确保项目落地性。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回复：局部修改，公共停车场规划选址与《宝鸡市国土空间总体规划（2021—2035年）》《宝鸡市凤翔区国土空间规划（2021—2035年）》对接，确保项目落地、可实施。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建设项目表按照《陕西省城市停车设施数据库建设要求（试行）》提供行政区名称、停车场名称、停车场位置、建设类型、停车泊位数等相关内容，收费方式、收费标准、出入口数量等相关内容待数据库建设完毕后统一补充完善。</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default"/>
          <w:b/>
          <w:bCs/>
          <w:color w:val="auto"/>
          <w:sz w:val="30"/>
          <w:szCs w:val="30"/>
          <w:lang w:val="en-US" w:eastAsia="zh-CN"/>
        </w:rPr>
        <w:t>8.规划成果还需按照国土空间规划“一张图”数据汇交要求，按照《陕西省专项规划衔接国土空间总体规划数据库标准》</w:t>
      </w:r>
      <w:r>
        <w:rPr>
          <w:rFonts w:hint="eastAsia"/>
          <w:b/>
          <w:bCs/>
          <w:color w:val="auto"/>
          <w:sz w:val="30"/>
          <w:szCs w:val="30"/>
          <w:lang w:val="en-US" w:eastAsia="zh-CN"/>
        </w:rPr>
        <w:t>（</w:t>
      </w:r>
      <w:r>
        <w:rPr>
          <w:rFonts w:hint="default"/>
          <w:b/>
          <w:bCs/>
          <w:color w:val="auto"/>
          <w:sz w:val="30"/>
          <w:szCs w:val="30"/>
          <w:lang w:val="en-US" w:eastAsia="zh-CN"/>
        </w:rPr>
        <w:t>试行</w:t>
      </w:r>
      <w:r>
        <w:rPr>
          <w:rFonts w:hint="eastAsia"/>
          <w:b/>
          <w:bCs/>
          <w:color w:val="auto"/>
          <w:sz w:val="30"/>
          <w:szCs w:val="30"/>
          <w:lang w:val="en-US" w:eastAsia="zh-CN"/>
        </w:rPr>
        <w:t>）</w:t>
      </w:r>
      <w:r>
        <w:rPr>
          <w:rFonts w:hint="default"/>
          <w:b/>
          <w:bCs/>
          <w:color w:val="auto"/>
          <w:sz w:val="30"/>
          <w:szCs w:val="30"/>
          <w:lang w:val="en-US" w:eastAsia="zh-CN"/>
        </w:rPr>
        <w:t>编制数据库，纳入宝鸡市国土空间基础信息平台和“一张图”实施监督系统中</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回复：已修改，数据库按照</w:t>
      </w:r>
      <w:r>
        <w:rPr>
          <w:rFonts w:hint="default" w:ascii="仿宋_GB2312" w:hAnsi="仿宋_GB2312" w:eastAsia="仿宋_GB2312" w:cs="仿宋_GB2312"/>
          <w:color w:val="auto"/>
          <w:sz w:val="32"/>
          <w:szCs w:val="32"/>
          <w:lang w:val="en-US" w:eastAsia="zh-CN"/>
        </w:rPr>
        <w:t>《陕西省专项规划衔接国土空间总体规划数据库标准》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试行</w:t>
      </w:r>
      <w:r>
        <w:rPr>
          <w:rFonts w:hint="eastAsia" w:ascii="仿宋_GB2312" w:hAnsi="仿宋_GB2312" w:eastAsia="仿宋_GB2312" w:cs="仿宋_GB2312"/>
          <w:color w:val="auto"/>
          <w:sz w:val="32"/>
          <w:szCs w:val="32"/>
          <w:lang w:val="en-US" w:eastAsia="zh-CN"/>
        </w:rPr>
        <w:t>）进行修改完善。</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default"/>
          <w:b/>
          <w:bCs/>
          <w:color w:val="auto"/>
          <w:sz w:val="30"/>
          <w:szCs w:val="30"/>
          <w:lang w:val="en-US" w:eastAsia="zh-CN"/>
        </w:rPr>
        <w:t>9.其他修改意见见附件。</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1</w:t>
      </w:r>
      <w:r>
        <w:rPr>
          <w:rFonts w:hint="eastAsia"/>
          <w:b/>
          <w:bCs/>
          <w:color w:val="auto"/>
          <w:sz w:val="30"/>
          <w:szCs w:val="30"/>
          <w:lang w:val="en-US" w:eastAsia="zh-CN"/>
        </w:rPr>
        <w:t>）</w:t>
      </w:r>
      <w:r>
        <w:rPr>
          <w:rFonts w:hint="default"/>
          <w:b/>
          <w:bCs/>
          <w:color w:val="auto"/>
          <w:sz w:val="30"/>
          <w:szCs w:val="30"/>
          <w:lang w:val="en-US" w:eastAsia="zh-CN"/>
        </w:rPr>
        <w:t>公共停车场规划选址要明确</w:t>
      </w:r>
      <w:r>
        <w:rPr>
          <w:rFonts w:hint="default"/>
          <w:b/>
          <w:bCs/>
          <w:color w:val="auto"/>
          <w:sz w:val="30"/>
          <w:szCs w:val="30"/>
          <w:highlight w:val="none"/>
          <w:lang w:val="en-US" w:eastAsia="zh-CN"/>
        </w:rPr>
        <w:t>四至范围</w:t>
      </w:r>
      <w:r>
        <w:rPr>
          <w:rFonts w:hint="default"/>
          <w:b/>
          <w:bCs/>
          <w:color w:val="auto"/>
          <w:sz w:val="30"/>
          <w:szCs w:val="30"/>
          <w:lang w:val="en-US" w:eastAsia="zh-CN"/>
        </w:rPr>
        <w:t>、用地面积，补充现状地类和权属信息，确保规划能落实到位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回复：已修改，已提供城市公共停车场（库）近远期规划计划，待与国土空间规划数据套合后，增加停车场范围、用地规模、权属信息等相关内容。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2</w:t>
      </w:r>
      <w:r>
        <w:rPr>
          <w:rFonts w:hint="eastAsia"/>
          <w:b/>
          <w:bCs/>
          <w:color w:val="auto"/>
          <w:sz w:val="30"/>
          <w:szCs w:val="30"/>
          <w:lang w:val="en-US" w:eastAsia="zh-CN"/>
        </w:rPr>
        <w:t>）</w:t>
      </w:r>
      <w:r>
        <w:rPr>
          <w:rFonts w:hint="default"/>
          <w:b/>
          <w:bCs/>
          <w:color w:val="auto"/>
          <w:sz w:val="30"/>
          <w:szCs w:val="30"/>
          <w:lang w:val="en-US" w:eastAsia="zh-CN"/>
        </w:rPr>
        <w:t>利用现有公共管理和公共服务场所</w:t>
      </w:r>
      <w:r>
        <w:rPr>
          <w:rFonts w:hint="eastAsia"/>
          <w:b/>
          <w:bCs/>
          <w:color w:val="auto"/>
          <w:sz w:val="30"/>
          <w:szCs w:val="30"/>
          <w:lang w:val="en-US" w:eastAsia="zh-CN"/>
        </w:rPr>
        <w:t>（</w:t>
      </w:r>
      <w:r>
        <w:rPr>
          <w:rFonts w:hint="default"/>
          <w:b/>
          <w:bCs/>
          <w:color w:val="auto"/>
          <w:sz w:val="30"/>
          <w:szCs w:val="30"/>
          <w:lang w:val="en-US" w:eastAsia="zh-CN"/>
        </w:rPr>
        <w:t>机关团体、科研、文化、教育、体育、卫生、社会福利等</w:t>
      </w:r>
      <w:r>
        <w:rPr>
          <w:rFonts w:hint="eastAsia"/>
          <w:b/>
          <w:bCs/>
          <w:color w:val="auto"/>
          <w:sz w:val="30"/>
          <w:szCs w:val="30"/>
          <w:lang w:val="en-US" w:eastAsia="zh-CN"/>
        </w:rPr>
        <w:t>）</w:t>
      </w:r>
      <w:r>
        <w:rPr>
          <w:rFonts w:hint="default"/>
          <w:b/>
          <w:bCs/>
          <w:color w:val="auto"/>
          <w:sz w:val="30"/>
          <w:szCs w:val="30"/>
          <w:lang w:val="en-US" w:eastAsia="zh-CN"/>
        </w:rPr>
        <w:t>新增公共停车位的，应充分征求利害关系单位意见建议</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回复：会后由各区政府、管委会组织相关会议，征求各部门意见，并形成书面意见反馈。</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3</w:t>
      </w:r>
      <w:r>
        <w:rPr>
          <w:rFonts w:hint="eastAsia"/>
          <w:b/>
          <w:bCs/>
          <w:color w:val="auto"/>
          <w:sz w:val="30"/>
          <w:szCs w:val="30"/>
          <w:lang w:val="en-US" w:eastAsia="zh-CN"/>
        </w:rPr>
        <w:t>）</w:t>
      </w:r>
      <w:r>
        <w:rPr>
          <w:rFonts w:hint="default"/>
          <w:b/>
          <w:bCs/>
          <w:color w:val="auto"/>
          <w:sz w:val="30"/>
          <w:szCs w:val="30"/>
          <w:lang w:val="en-US" w:eastAsia="zh-CN"/>
        </w:rPr>
        <w:t>既有住宅小区土地使用权属于业主所有，方案中提出的利用既有小区用地建设开放公共停车规划思路，涉及业主权益、收益分配和运营管理诸多问题，应充分研究实施的可行性。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十一章第四节，停车设施共享，开放配建停车设施对外共享的前提就是要首先满足建筑物本身的停车需求，在停车设施具有明显闲置的条件下方有可能对外共享，而停车设施是否具有闲置特性与建筑物的开发类型有密切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宅类、办公类和科研院所类建筑物的停车设施利用形式为固定专用或固定租用方式，且闲置特性最为明显和固定。商场类、文化娱乐类、公园类和医院类的停车闲置时间在夜间。各类建筑物之间的闲置特性存在较强的互补性，具备实施停车共享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居住小区停车场在不影响业主正常使用的情况下自行设定开放时段。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4</w:t>
      </w:r>
      <w:r>
        <w:rPr>
          <w:rFonts w:hint="eastAsia"/>
          <w:b/>
          <w:bCs/>
          <w:color w:val="auto"/>
          <w:sz w:val="30"/>
          <w:szCs w:val="30"/>
          <w:lang w:val="en-US" w:eastAsia="zh-CN"/>
        </w:rPr>
        <w:t>）</w:t>
      </w:r>
      <w:r>
        <w:rPr>
          <w:rFonts w:hint="default"/>
          <w:b/>
          <w:bCs/>
          <w:color w:val="auto"/>
          <w:sz w:val="30"/>
          <w:szCs w:val="30"/>
          <w:lang w:val="en-US" w:eastAsia="zh-CN"/>
        </w:rPr>
        <w:t>规划依据增加导则及《宝鸡市国土空间总体规划》(2021</w:t>
      </w:r>
      <w:r>
        <w:rPr>
          <w:rFonts w:hint="eastAsia"/>
          <w:b/>
          <w:bCs/>
          <w:color w:val="auto"/>
          <w:sz w:val="30"/>
          <w:szCs w:val="30"/>
          <w:lang w:val="en-US" w:eastAsia="zh-CN"/>
        </w:rPr>
        <w:t>—</w:t>
      </w:r>
      <w:r>
        <w:rPr>
          <w:rFonts w:hint="default"/>
          <w:b/>
          <w:bCs/>
          <w:color w:val="auto"/>
          <w:sz w:val="30"/>
          <w:szCs w:val="30"/>
          <w:lang w:val="en-US" w:eastAsia="zh-CN"/>
        </w:rPr>
        <w:t>2035年</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说明书，第一章第三节规划依据，增加住房和城乡建设部《城市停车设施规划导则》（2015年9月）、《陕西省停车设施专项规划编制导引（试行）》《宝鸡市国土空间总体规划（2021—2035年）》等相关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5</w:t>
      </w:r>
      <w:r>
        <w:rPr>
          <w:rFonts w:hint="eastAsia"/>
          <w:b/>
          <w:bCs/>
          <w:color w:val="auto"/>
          <w:sz w:val="30"/>
          <w:szCs w:val="30"/>
          <w:lang w:val="en-US" w:eastAsia="zh-CN"/>
        </w:rPr>
        <w:t>）</w:t>
      </w:r>
      <w:r>
        <w:rPr>
          <w:rFonts w:hint="default"/>
          <w:b/>
          <w:bCs/>
          <w:color w:val="auto"/>
          <w:sz w:val="30"/>
          <w:szCs w:val="30"/>
          <w:lang w:val="en-US" w:eastAsia="zh-CN"/>
        </w:rPr>
        <w:t>依据导则要求，规划目标应具体化，增加近远期城市停车设施发展与停车管理目标</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回复：已修改，详见说明书第一章第五节规划原则与目标，增加停车设施发展目标，城市停车管理目标内容。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6</w:t>
      </w:r>
      <w:r>
        <w:rPr>
          <w:rFonts w:hint="eastAsia"/>
          <w:b/>
          <w:bCs/>
          <w:color w:val="auto"/>
          <w:sz w:val="30"/>
          <w:szCs w:val="30"/>
          <w:lang w:val="en-US" w:eastAsia="zh-CN"/>
        </w:rPr>
        <w:t>）</w:t>
      </w:r>
      <w:r>
        <w:rPr>
          <w:rFonts w:hint="default"/>
          <w:b/>
          <w:bCs/>
          <w:color w:val="auto"/>
          <w:sz w:val="30"/>
          <w:szCs w:val="30"/>
          <w:lang w:val="en-US" w:eastAsia="zh-CN"/>
        </w:rPr>
        <w:t>第三章停车设施需求预测，车辆保有量数据明确统计范围，与说明书这部分数据统计口径和数据保持一致。依据导则要求，停车需求预测包括基本停车位预测和出行车位预测，文本和说明这部分内容表达不清，结论没有依据和科学分析支撑，应参照规范要求再核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三章停车设施需求预测，车辆保有量按照提供数据重新核算，根据市交警支队提供近三年来宝鸡市城区（本地挂牌车辆）数据，结合各区城镇化率进行小汽车保有量核算。并结合小汽车保有量预测，对市区基本停车需求、出行停车需求进行预测。</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7</w:t>
      </w:r>
      <w:r>
        <w:rPr>
          <w:rFonts w:hint="eastAsia"/>
          <w:b/>
          <w:bCs/>
          <w:color w:val="auto"/>
          <w:sz w:val="30"/>
          <w:szCs w:val="30"/>
          <w:lang w:val="en-US" w:eastAsia="zh-CN"/>
        </w:rPr>
        <w:t>）</w:t>
      </w:r>
      <w:r>
        <w:rPr>
          <w:rFonts w:hint="default"/>
          <w:b/>
          <w:bCs/>
          <w:color w:val="auto"/>
          <w:sz w:val="30"/>
          <w:szCs w:val="30"/>
          <w:lang w:val="en-US" w:eastAsia="zh-CN"/>
        </w:rPr>
        <w:t>停车分区部分，应制定分区差别化停车设施供给和管理策略，确定停车设施规模和供给策略。第六章建筑物配建停车位标准增加不同停车分区各类型建筑物配建标准。第七章城市公共停车场规划增加不同分区公共停车场功能布局、选址要求和停车场规模以及用地控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回复：已修改，详见说明书第五章，停车分区策略，提出</w:t>
      </w:r>
      <w:r>
        <w:rPr>
          <w:rFonts w:hint="default" w:ascii="仿宋_GB2312" w:hAnsi="仿宋_GB2312" w:eastAsia="仿宋_GB2312" w:cs="仿宋_GB2312"/>
          <w:color w:val="auto"/>
          <w:sz w:val="32"/>
          <w:szCs w:val="32"/>
          <w:lang w:val="en-US" w:eastAsia="zh-CN"/>
        </w:rPr>
        <w:t>一类区控制供应总量，二类区满足基本停车需求，三类区适度满足停车需求</w:t>
      </w:r>
      <w:r>
        <w:rPr>
          <w:rFonts w:hint="eastAsia" w:ascii="仿宋_GB2312" w:hAnsi="仿宋_GB2312" w:eastAsia="仿宋_GB2312" w:cs="仿宋_GB2312"/>
          <w:color w:val="auto"/>
          <w:sz w:val="32"/>
          <w:szCs w:val="32"/>
          <w:lang w:val="en-US" w:eastAsia="zh-CN"/>
        </w:rPr>
        <w:t>；收费标准一类区＞二类区＞三类区</w:t>
      </w:r>
      <w:r>
        <w:rPr>
          <w:rFonts w:hint="default" w:ascii="仿宋_GB2312" w:hAnsi="仿宋_GB2312" w:eastAsia="仿宋_GB2312" w:cs="仿宋_GB2312"/>
          <w:color w:val="auto"/>
          <w:sz w:val="32"/>
          <w:szCs w:val="32"/>
          <w:lang w:val="en-US" w:eastAsia="zh-CN"/>
        </w:rPr>
        <w:t>的分区供应策略</w:t>
      </w:r>
      <w:r>
        <w:rPr>
          <w:rFonts w:hint="eastAsia" w:ascii="仿宋_GB2312" w:hAnsi="仿宋_GB2312" w:eastAsia="仿宋_GB2312" w:cs="仿宋_GB2312"/>
          <w:color w:val="auto"/>
          <w:sz w:val="32"/>
          <w:szCs w:val="32"/>
          <w:lang w:val="en-US" w:eastAsia="zh-CN"/>
        </w:rPr>
        <w:t>停车供应策略。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筑物配建标准按照《陕西省城市规划管理技术规定（2018修订）》实施，老旧小区在旧城改造过程中按照相关标准补足停车泊位，新建建筑严格执行相关标准，鼓励超额配建停车泊位，对超额配建停车泊位给予适当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第七章城市公共停车场（库）规划中，增加功能布局、选址要求、用地控制等相关内容。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8</w:t>
      </w:r>
      <w:r>
        <w:rPr>
          <w:rFonts w:hint="eastAsia"/>
          <w:b/>
          <w:bCs/>
          <w:color w:val="auto"/>
          <w:sz w:val="30"/>
          <w:szCs w:val="30"/>
          <w:lang w:val="en-US" w:eastAsia="zh-CN"/>
        </w:rPr>
        <w:t>）</w:t>
      </w:r>
      <w:r>
        <w:rPr>
          <w:rFonts w:hint="default"/>
          <w:b/>
          <w:bCs/>
          <w:color w:val="auto"/>
          <w:sz w:val="30"/>
          <w:szCs w:val="30"/>
          <w:lang w:val="en-US" w:eastAsia="zh-CN"/>
        </w:rPr>
        <w:t>第八章路内停车位设置应增加设置要求，设置方法、技术标准、准停时段、管理主体、收费标准等内容。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回复：已修改，详见文本第八章路内停车位设置规划，增加设置要求、停车位设置方法、停车位设置技术标准、准停时段、管理主体、收费标准等相关内容。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9</w:t>
      </w:r>
      <w:r>
        <w:rPr>
          <w:rFonts w:hint="eastAsia"/>
          <w:b/>
          <w:bCs/>
          <w:color w:val="auto"/>
          <w:sz w:val="30"/>
          <w:szCs w:val="30"/>
          <w:lang w:val="en-US" w:eastAsia="zh-CN"/>
        </w:rPr>
        <w:t>）</w:t>
      </w:r>
      <w:r>
        <w:rPr>
          <w:rFonts w:hint="default"/>
          <w:b/>
          <w:bCs/>
          <w:color w:val="auto"/>
          <w:sz w:val="30"/>
          <w:szCs w:val="30"/>
          <w:lang w:val="en-US" w:eastAsia="zh-CN"/>
        </w:rPr>
        <w:t>第十章片区停车综合改善方案中典型片区应具有代表性，体现公共停车场规模与选址，路内停车设置方案、老旧小区改善方案、停车供应挖潜等具体内容</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回复：已修改，详见说明书第十章第四节，典型片区改造方案，规划结合宝鸡市市区实际情况，选择学校、老旧小区、医院、商业、办公等片区，提出改善措施。</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10</w:t>
      </w:r>
      <w:r>
        <w:rPr>
          <w:rFonts w:hint="eastAsia"/>
          <w:b/>
          <w:bCs/>
          <w:color w:val="auto"/>
          <w:sz w:val="30"/>
          <w:szCs w:val="30"/>
          <w:lang w:val="en-US" w:eastAsia="zh-CN"/>
        </w:rPr>
        <w:t>）</w:t>
      </w:r>
      <w:r>
        <w:rPr>
          <w:rFonts w:hint="default"/>
          <w:b/>
          <w:bCs/>
          <w:color w:val="auto"/>
          <w:sz w:val="30"/>
          <w:szCs w:val="30"/>
          <w:lang w:val="en-US" w:eastAsia="zh-CN"/>
        </w:rPr>
        <w:t>第十三章近期停车场实施计划新增和改建停车场用地布局应与各区在编的国土空间详细规划相衔接</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回复：局部修改，渭滨区、金台区、高新区、陈仓区新增停车场与国土空间规划数据套合。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凤翔区新增数据未与国土空间规划数据套合，与凤翔区自然资源局沟通，暂无国土空间规划数据。</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r>
        <w:rPr>
          <w:rFonts w:hint="default"/>
          <w:b/>
          <w:bCs/>
          <w:color w:val="auto"/>
          <w:sz w:val="30"/>
          <w:szCs w:val="30"/>
          <w:lang w:val="en-US" w:eastAsia="zh-CN"/>
        </w:rPr>
        <w:t>11</w:t>
      </w:r>
      <w:r>
        <w:rPr>
          <w:rFonts w:hint="eastAsia"/>
          <w:b/>
          <w:bCs/>
          <w:color w:val="auto"/>
          <w:sz w:val="30"/>
          <w:szCs w:val="30"/>
          <w:lang w:val="en-US" w:eastAsia="zh-CN"/>
        </w:rPr>
        <w:t>）</w:t>
      </w:r>
      <w:r>
        <w:rPr>
          <w:rFonts w:hint="default"/>
          <w:b/>
          <w:bCs/>
          <w:color w:val="auto"/>
          <w:sz w:val="30"/>
          <w:szCs w:val="30"/>
          <w:lang w:val="en-US" w:eastAsia="zh-CN"/>
        </w:rPr>
        <w:t>结合图纸内容表达采取合理的表达方式，表达路内停车分布、近期建设项目布局等细节性内容的，宜分区、分单元表达。图纸深度内容应满足导则要求，形式应规范，文、图、表要一致。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回复：已修改，详见图纸，路内停车分布、近期建设项目布局内容按照渭滨区、金台区、高新区、陈仓区、凤翔区分区表达。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二、宝鸡市发展和改革委员会</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1.将《规划》第20页，第三十五条“停车收费标准”修改：坚持市场取向，发挥市场在资源配置中的决定性作用……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回复：已修改，详见文本，按照相关内容修改。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将《规划》第29页附表2中“分区收费策略”修改如下：</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一类区：删除“大幅提高停车收费价格”，修改为：适时调整收费模式，实行计时收费……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回复：已修改，详见文本附表2，按照相关内容修改。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highlight w:val="none"/>
          <w:lang w:val="en-US" w:eastAsia="zh-CN"/>
        </w:rPr>
      </w:pPr>
      <w:r>
        <w:rPr>
          <w:rFonts w:hint="default"/>
          <w:b/>
          <w:bCs/>
          <w:color w:val="auto"/>
          <w:sz w:val="30"/>
          <w:szCs w:val="30"/>
          <w:highlight w:val="none"/>
          <w:lang w:val="en-US" w:eastAsia="zh-CN"/>
        </w:rPr>
        <w:t>将《规划》说明书，第二章城市停车设施现状普查及评价中“现状停车收费分析”</w:t>
      </w:r>
      <w:r>
        <w:rPr>
          <w:rFonts w:hint="eastAsia"/>
          <w:b/>
          <w:bCs/>
          <w:color w:val="auto"/>
          <w:sz w:val="30"/>
          <w:szCs w:val="30"/>
          <w:highlight w:val="none"/>
          <w:lang w:val="en-US" w:eastAsia="zh-CN"/>
        </w:rPr>
        <w:t>（</w:t>
      </w:r>
      <w:r>
        <w:rPr>
          <w:rFonts w:hint="default"/>
          <w:b/>
          <w:bCs/>
          <w:color w:val="auto"/>
          <w:sz w:val="30"/>
          <w:szCs w:val="30"/>
          <w:highlight w:val="none"/>
          <w:lang w:val="en-US" w:eastAsia="zh-CN"/>
        </w:rPr>
        <w:t>第13页</w:t>
      </w:r>
      <w:r>
        <w:rPr>
          <w:rFonts w:hint="eastAsia"/>
          <w:b/>
          <w:bCs/>
          <w:color w:val="auto"/>
          <w:sz w:val="30"/>
          <w:szCs w:val="30"/>
          <w:highlight w:val="none"/>
          <w:lang w:val="en-US" w:eastAsia="zh-CN"/>
        </w:rPr>
        <w:t>）</w:t>
      </w:r>
      <w:r>
        <w:rPr>
          <w:rFonts w:hint="default"/>
          <w:b/>
          <w:bCs/>
          <w:color w:val="auto"/>
          <w:sz w:val="30"/>
          <w:szCs w:val="30"/>
          <w:highlight w:val="none"/>
          <w:lang w:val="en-US" w:eastAsia="zh-CN"/>
        </w:rPr>
        <w:t>修改如下</w:t>
      </w:r>
      <w:r>
        <w:rPr>
          <w:rFonts w:hint="eastAsia"/>
          <w:b/>
          <w:bCs/>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（1）</w:t>
      </w:r>
      <w:r>
        <w:rPr>
          <w:rFonts w:hint="default"/>
          <w:b/>
          <w:bCs/>
          <w:color w:val="auto"/>
          <w:sz w:val="30"/>
          <w:szCs w:val="30"/>
          <w:highlight w:val="none"/>
          <w:lang w:val="en-US" w:eastAsia="zh-CN"/>
        </w:rPr>
        <w:t>将现状停车收费分析</w:t>
      </w:r>
      <w:r>
        <w:rPr>
          <w:rFonts w:hint="eastAsia"/>
          <w:b/>
          <w:bCs/>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回复：已修改，按照相关内容进行整改，文字原则性表述错误，按照要求进行整改。</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default"/>
          <w:b/>
          <w:bCs/>
          <w:color w:val="auto"/>
          <w:sz w:val="30"/>
          <w:szCs w:val="30"/>
          <w:lang w:val="en-US" w:eastAsia="zh-CN"/>
        </w:rPr>
        <w:t>将《规划》说明书第24页“对宝鸡停车发展的启示”中相关内容修改如下</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（1）</w:t>
      </w:r>
      <w:r>
        <w:rPr>
          <w:rFonts w:hint="default"/>
          <w:b/>
          <w:bCs/>
          <w:color w:val="auto"/>
          <w:sz w:val="30"/>
          <w:szCs w:val="30"/>
          <w:lang w:val="en-US" w:eastAsia="zh-CN"/>
        </w:rPr>
        <w:t>将“对宝鸡停车发展的启示”修改为“对宝鸡停车管理的启示”</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回复：已修改，按照相关内容规范文字表达。</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5.建议《规划》说明书第44页“表5-2中部分内容”修改如下：</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（1）一类区中“执行路内&gt;路外，高峰&gt;平峰的差级收费措施”修改为“适时调整收费模式，实行计时收费”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（4）将凤翔区单列表述。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回复：已修改，详见说明书，按照相关内容规范文字表达。</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6.</w:t>
      </w:r>
      <w:r>
        <w:rPr>
          <w:rFonts w:hint="default"/>
          <w:b/>
          <w:bCs/>
          <w:color w:val="auto"/>
          <w:sz w:val="30"/>
          <w:szCs w:val="30"/>
          <w:lang w:val="en-US" w:eastAsia="zh-CN"/>
        </w:rPr>
        <w:t>建议《规划》说明书第45页“分区停车收费和管理策略”内容修改如下</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color w:val="auto"/>
          <w:sz w:val="30"/>
          <w:szCs w:val="30"/>
          <w:lang w:val="en-US" w:eastAsia="zh-CN"/>
        </w:rPr>
      </w:pPr>
      <w:r>
        <w:rPr>
          <w:rFonts w:hint="default"/>
          <w:b/>
          <w:bCs/>
          <w:color w:val="auto"/>
          <w:sz w:val="30"/>
          <w:szCs w:val="30"/>
          <w:lang w:val="en-US" w:eastAsia="zh-CN"/>
        </w:rPr>
        <w:t>市价格部门可根据经济社会发展情况，对市区实行政府定价的停车场停车服务收费标准</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回复：已修改，详见说明书，删除《规划》中表述内容，修改为：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价格部门可根据经济社会发展情况，对市区实行政府定价的停车场停车服务收费标准，根据机动车停车设施基本情况、地理位置、服务条件、供求关系以及社会各方面的承受能力等因素确定，实行区域差别化停车服务收费标准，并建立动态调整机制发挥价格杠杆作用，合理调控停车需求。</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7.建议《规划》说明书第63页“路外公共停车政策管理建议”部分内容修改如下……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回复：已修改，详见说明书，按照相关内容规范文字表达。</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8.</w:t>
      </w:r>
      <w:r>
        <w:rPr>
          <w:rFonts w:hint="default"/>
          <w:b/>
          <w:bCs/>
          <w:color w:val="auto"/>
          <w:sz w:val="30"/>
          <w:szCs w:val="30"/>
          <w:lang w:val="en-US" w:eastAsia="zh-CN"/>
        </w:rPr>
        <w:t>建议《规划》说明书第93页第二节相关内容修改如下</w:t>
      </w: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回复：已修改，删除政府定价和政府指导价的具体内容，按照省上定价目录规定及相关政策规定定价。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三、宝鸡市公安局交通警察支队</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《专项规划》中多处提到“路内停车规划”，应坚持以配建停车为主，路外公共停车为辅，路内停车位补充的原则……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回复：详见文本、说明书，在满足停车需求的基础上，对城市主、次道路现状双侧停车泊位根据实际情况进行取消，原则上不再新增，将有限的道路资源还路于通行，全力保障道路安全畅通。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近期：渭滨区取消路内停车泊位60泊位，金台区取消路内停车泊位163泊位，高新区取消路内停车泊位394泊位，陈仓区取消路内停车泊位210泊位，凤翔区取消路内停车泊位12泊位。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合计取消停车泊位815泊位。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远期：渭滨区取消停车泊位184泊位，金台区取消路内停车泊位349泊位（含蟠龙新区35泊位），高新区取消停车泊位754泊位，陈仓区取消停车泊位284泊位。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合计取消停车泊位1571泊位。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b/>
          <w:bCs/>
          <w:color w:val="auto"/>
          <w:sz w:val="32"/>
          <w:szCs w:val="32"/>
          <w:lang w:val="en-US" w:eastAsia="zh-CN"/>
        </w:rPr>
      </w:pPr>
      <w:r>
        <w:rPr>
          <w:rFonts w:hint="eastAsia" w:ascii="黑体" w:hAnsi="黑体" w:eastAsia="黑体" w:cs="黑体"/>
          <w:b w:val="0"/>
          <w:bCs w:val="0"/>
          <w:color w:val="auto"/>
          <w:sz w:val="32"/>
          <w:szCs w:val="32"/>
          <w:lang w:val="en-US" w:eastAsia="zh-CN"/>
        </w:rPr>
        <w:t>四、宝鸡市住房和城乡建设局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1.该规划文本第十一章第三十四条第三点中市政设施主管部门具体指哪个部门，请予以明确。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第十一章第一节停车产业化政策，由宝鸡市城市管理执法局牵头、会同宝鸡市自然资源和规划局、宝鸡智宝安智慧交通管理有限公司建设覆盖全市的智慧化停车信息管理系统，提高公共停车场的利用率。</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2.该规划说明书第六章第一节中对建筑物的分类是否符合《陕西省城市规划管理技术规定（2018修订）》之相关规定。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回复：已修改，按照《陕西省城市规划管理技术规定（2018修订）》进行建筑分类。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b/>
          <w:bCs/>
          <w:color w:val="auto"/>
          <w:sz w:val="32"/>
          <w:szCs w:val="32"/>
          <w:lang w:val="en-US" w:eastAsia="zh-CN"/>
        </w:rPr>
      </w:pPr>
      <w:r>
        <w:rPr>
          <w:rFonts w:hint="eastAsia" w:ascii="黑体" w:hAnsi="黑体" w:eastAsia="黑体" w:cs="黑体"/>
          <w:b w:val="0"/>
          <w:bCs w:val="0"/>
          <w:color w:val="auto"/>
          <w:sz w:val="32"/>
          <w:szCs w:val="32"/>
          <w:lang w:val="en-US" w:eastAsia="zh-CN"/>
        </w:rPr>
        <w:t>五、金台区人民政府</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1.细化现有车位数量，做到科学规划管理……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回复：已修改，详见文本、说明书，统计商场、超市、餐饮娱乐等商业设施配套车位数量，并结合建筑停车泊位使用特性，提倡停车共享。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蟠龙新区由于资料不齐全，内容与金台区合并，规划按照金台片区、蟠龙新区对城市公共停车场、路内停车泊位进行单独统计。</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2.减少道路停车位，提升道路</w:t>
      </w:r>
      <w:r>
        <w:rPr>
          <w:rFonts w:hint="eastAsia"/>
          <w:b/>
          <w:bCs/>
          <w:color w:val="auto"/>
          <w:sz w:val="30"/>
          <w:szCs w:val="30"/>
          <w:highlight w:val="none"/>
          <w:lang w:val="en-US" w:eastAsia="zh-CN"/>
        </w:rPr>
        <w:t>通行能力……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回复：局部修改，详见文本，说明书，根据停车需求预测，对金台区、高新区路内停车泊位逐年取消，确保交通通畅。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提升机械清扫覆盖率未修改，不属于停车设施专项规划范畴。</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3.加大违停执法力度，提高地下车位利用率……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回复：已修改，详见文本、说明书，加大对重点片区执法巡查力度。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完善指示标识：增加停车诱导和发布，</w:t>
      </w:r>
      <w:r>
        <w:rPr>
          <w:rFonts w:hint="default" w:ascii="仿宋_GB2312" w:hAnsi="仿宋_GB2312" w:eastAsia="仿宋_GB2312" w:cs="仿宋_GB2312"/>
          <w:color w:val="auto"/>
          <w:sz w:val="32"/>
          <w:szCs w:val="32"/>
          <w:lang w:val="en-US" w:eastAsia="zh-CN"/>
        </w:rPr>
        <w:t>通过多种展示载体，实时向公众发布车位实时信息，更好地服务公众做出出行决策。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优化停车环境：未修改，属公共停车场建设范畴，不属于专项规划范畴。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施差异化收费政策：已修改，按照停车分区，采取分区收费策略，一类区适时调整收费模式，实行计时收费；二类区适时调整收费模式，实行计时收费，收费标准低于一类区；三类区采取适度宽松的停车收费策略，停车收费标准低于二类区，同时结合不同路段，调整收费模式，实行计时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六、宝鸡市交通运输局</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1.对原文第13页第三十条“公共交通停车场布局规划”内容进行补充完善……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回复：已修改，详见说明书，按照相关规划对公交场站进行补充完善。</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2.第15页第三十三条“片区改造方案”完善.......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Times New Roman"/>
          <w:color w:val="auto"/>
          <w:sz w:val="30"/>
          <w:szCs w:val="30"/>
          <w:lang w:val="en-US" w:eastAsia="zh-CN"/>
        </w:rPr>
      </w:pPr>
      <w:r>
        <w:rPr>
          <w:rFonts w:hint="eastAsia" w:ascii="仿宋_GB2312" w:hAnsi="仿宋_GB2312" w:eastAsia="仿宋_GB2312" w:cs="仿宋_GB2312"/>
          <w:color w:val="auto"/>
          <w:sz w:val="32"/>
          <w:szCs w:val="32"/>
          <w:lang w:val="en-US" w:eastAsia="zh-CN"/>
        </w:rPr>
        <w:t>回复：已修改，按照相关内容进行修改完善。</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3.增加公交港湾建设内容……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回复：未修改，停车专项规划研究对象不涉及公交港湾建设内容。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4.第19页第十一章“停车产业化发展政策研究与制定”……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回复：已修改，详见文本，增加鼓励公交企业在满足运营需求的前提下，采用各种方式加大现</w:t>
      </w:r>
      <w:r>
        <w:rPr>
          <w:rFonts w:hint="eastAsia" w:ascii="仿宋_GB2312" w:hAnsi="仿宋_GB2312" w:eastAsia="仿宋_GB2312" w:cs="仿宋_GB2312"/>
          <w:color w:val="auto"/>
          <w:sz w:val="32"/>
          <w:szCs w:val="32"/>
          <w:lang w:val="en-US" w:eastAsia="zh-CN"/>
        </w:rPr>
        <w:t>有场站的利用和商业开发，并取得相应收益内容。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七、宝鸡高新技术产业开发区管理委员会</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1.高新区公共停车场</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说明书第13页指出：高新区公共停车场虽……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回复：已修改，详见说明书第二章第二节停车现状调研与分析：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根据预测结果，高新区配建停车泊位差值4450泊位，主要集中于高新一路至蟠龙路。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路内停车：高新区公共停车场主要集中于高新广场、吾悦广场商圈周边，空间分布不均衡。</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2.片区改造方案</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宝鸡中学片区近期的改造方案主要侧重于强化交通管理和倡导利用公共交通接送学生，缓解交通压力。但未提出实质性的改善措施……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回复：已修改，详见说明书片区改造内容，提出强化交通管理、倡导公共交通接送学生、增加宝鸡中学、宝鸡文理学院地下停车场，鼓励周边居住区停车泊位共享，实行差异化停车收费政策等相关内容。</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3.近期停车设施实施计划</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根据规划，高新区近期新建停车场的新增停车位合计为920个，而测算需求为4200个车位……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回复：已修改，详见文本说明书，近期建设实施计划，考虑近期建设年限，高新区计划2025年新增停车场8个，停车泊位1258个。</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4.路内停车泊位调整</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问题描述：规划中提到取消高新区屈家村门前停车泊位20个，但实际情况中高新区很多道路存在路内停车泊位划定不合理……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说明书第八章第二节路内停车规划方案，高新区近期取消路内停车泊位394个，主要涉及高新大道辅路、吾悦广场门前；远期取消路内停车392个，主要取消高新广场四周路内停车及双侧路内停车泊位。</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5.建议建设生态停车场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回复：已修改，详见第七章，城市公共停车场（库）规划，停车场布局主要结合地下空间、公园、绿地、未利用空闲地等建设，地面停车场以生态停车场建设为主。</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b/>
          <w:bCs/>
          <w:color w:val="auto"/>
          <w:sz w:val="30"/>
          <w:szCs w:val="30"/>
          <w:lang w:val="en-US" w:eastAsia="zh-CN"/>
        </w:rPr>
      </w:pPr>
      <w:r>
        <w:rPr>
          <w:rFonts w:hint="eastAsia"/>
          <w:b/>
          <w:bCs/>
          <w:color w:val="auto"/>
          <w:sz w:val="30"/>
          <w:szCs w:val="30"/>
          <w:lang w:val="en-US" w:eastAsia="zh-CN"/>
        </w:rPr>
        <w:t>6.图纸部分需求完善：规划中的城市停车分区图缺乏图例。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回复：已修改，详见图纸城市停车分区图，增加相应图例。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八、宝鸡市新城产业发展有限公司</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default"/>
          <w:b/>
          <w:bCs/>
          <w:color w:val="auto"/>
          <w:sz w:val="30"/>
          <w:szCs w:val="30"/>
          <w:lang w:val="en-US" w:eastAsia="zh-CN"/>
        </w:rPr>
      </w:pPr>
      <w:r>
        <w:rPr>
          <w:rFonts w:hint="eastAsia"/>
          <w:b/>
          <w:bCs/>
          <w:color w:val="auto"/>
          <w:sz w:val="30"/>
          <w:szCs w:val="30"/>
          <w:lang w:val="en-US" w:eastAsia="zh-CN"/>
        </w:rPr>
        <w:t>1.规划建设：增加东沙河西路口袋公园及其配套公共停车场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回复：已修改，将东沙河西路口袋公园及其配套公共停车场、西沙河东侧规划路停车场、世纪景园西区北侧停车场、世纪景园北侧绿地公园及停车场、塬北大道停车场改扩建纳入高新区新增公共停车场内容，并纳入近期建设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九、社会各界的意见和建议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在规划公示期间未收到社会各界</w:t>
      </w:r>
      <w:r>
        <w:rPr>
          <w:rFonts w:ascii="仿宋_GB2312" w:hAnsi="宋体" w:eastAsia="仿宋_GB2312" w:cs="仿宋_GB2312"/>
          <w:i w:val="0"/>
          <w:iCs w:val="0"/>
          <w:caps w:val="0"/>
          <w:color w:val="333333"/>
          <w:spacing w:val="0"/>
          <w:sz w:val="32"/>
          <w:szCs w:val="32"/>
          <w:shd w:val="clear" w:fill="FFFFFF"/>
        </w:rPr>
        <w:t>和广大市民的意见和建议</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b w:val="0"/>
          <w:bCs w:val="0"/>
          <w:snapToGrid w:val="0"/>
          <w:color w:val="auto"/>
          <w:kern w:val="2"/>
          <w:sz w:val="30"/>
          <w:szCs w:val="30"/>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BB897"/>
    <w:multiLevelType w:val="singleLevel"/>
    <w:tmpl w:val="C82BB89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N2JlZjNiNDkyYTg3MjZkMDI0ZWIxYzViZWFkZDAifQ=="/>
    <w:docVar w:name="KSO_WPS_MARK_KEY" w:val="d4eac472-dd92-45c8-adec-17910aa44eb5"/>
  </w:docVars>
  <w:rsids>
    <w:rsidRoot w:val="00000000"/>
    <w:rsid w:val="08D613F6"/>
    <w:rsid w:val="0BD10520"/>
    <w:rsid w:val="10A342B4"/>
    <w:rsid w:val="14E42400"/>
    <w:rsid w:val="1B494744"/>
    <w:rsid w:val="20040C13"/>
    <w:rsid w:val="21C615AE"/>
    <w:rsid w:val="35303AB8"/>
    <w:rsid w:val="38F7130C"/>
    <w:rsid w:val="395B04D3"/>
    <w:rsid w:val="41583068"/>
    <w:rsid w:val="45AF69E2"/>
    <w:rsid w:val="485458B8"/>
    <w:rsid w:val="51A74CAA"/>
    <w:rsid w:val="557475D3"/>
    <w:rsid w:val="5AFD386F"/>
    <w:rsid w:val="66A12257"/>
    <w:rsid w:val="6C6D4BB2"/>
    <w:rsid w:val="6F9314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6495</Words>
  <Characters>6694</Characters>
  <Lines>0</Lines>
  <Paragraphs>0</Paragraphs>
  <TotalTime>3</TotalTime>
  <ScaleCrop>false</ScaleCrop>
  <LinksUpToDate>false</LinksUpToDate>
  <CharactersWithSpaces>6694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2024-12-03T05:59:18Z</dcterms:created>
  <dc:creator>D2014</dc:creator>
  <cp:lastModifiedBy>渭水之滨</cp:lastModifiedBy>
  <cp:lastPrinted>2025-05-08T02:43:55Z</cp:lastPrinted>
  <dcterms:modified xsi:type="dcterms:W3CDTF">2025-05-08T02:45:10Z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FD2BECC6720D40A28355EF91B0795B8C_13</vt:lpwstr>
  </property>
  <property fmtid="{D5CDD505-2E9C-101B-9397-08002B2CF9AE}" pid="4" name="KSOTemplateDocerSaveRecord">
    <vt:lpwstr>eyJoZGlkIjoiYmE2N2ExZmFkODUzYTBmZWZmZDViNjFmMzkzNTQ5MmUiLCJ1c2VySWQiOiIyNDIyMjY3OTQifQ==</vt:lpwstr>
  </property>
</Properties>
</file>