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C48E3">
      <w:pPr>
        <w:autoSpaceDE w:val="0"/>
        <w:autoSpaceDN w:val="0"/>
        <w:adjustRightInd w:val="0"/>
        <w:rPr>
          <w:rFonts w:ascii="黑体" w:hAnsi="黑体" w:eastAsia="黑体" w:cs="黑体"/>
          <w:color w:val="auto"/>
          <w:kern w:val="0"/>
          <w:sz w:val="32"/>
          <w:szCs w:val="32"/>
        </w:rPr>
      </w:pPr>
      <w:r>
        <w:rPr>
          <w:rFonts w:hint="eastAsia" w:ascii="黑体" w:hAnsi="黑体" w:eastAsia="黑体" w:cs="黑体"/>
          <w:color w:val="auto"/>
          <w:kern w:val="0"/>
          <w:sz w:val="32"/>
          <w:szCs w:val="32"/>
        </w:rPr>
        <w:t>附件</w:t>
      </w:r>
      <w:r>
        <w:rPr>
          <w:rFonts w:ascii="黑体" w:hAnsi="黑体" w:eastAsia="黑体" w:cs="黑体"/>
          <w:color w:val="auto"/>
          <w:kern w:val="0"/>
          <w:sz w:val="32"/>
          <w:szCs w:val="32"/>
        </w:rPr>
        <w:t>2</w:t>
      </w:r>
    </w:p>
    <w:p w14:paraId="73F7E5A0">
      <w:pPr>
        <w:jc w:val="center"/>
        <w:rPr>
          <w:rFonts w:ascii="方正小标宋简体" w:hAnsi="方正小标宋简体" w:eastAsia="方正小标宋简体" w:cs="方正小标宋简体"/>
          <w:b/>
          <w:color w:val="auto"/>
          <w:kern w:val="0"/>
          <w:sz w:val="36"/>
          <w:szCs w:val="36"/>
        </w:rPr>
      </w:pPr>
      <w:r>
        <w:rPr>
          <w:rFonts w:ascii="方正小标宋简体" w:hAnsi="方正小标宋简体" w:eastAsia="方正小标宋简体" w:cs="方正小标宋简体"/>
          <w:b/>
          <w:color w:val="auto"/>
          <w:kern w:val="0"/>
          <w:sz w:val="36"/>
          <w:szCs w:val="36"/>
        </w:rPr>
        <w:t>202</w:t>
      </w:r>
      <w:r>
        <w:rPr>
          <w:rFonts w:hint="eastAsia" w:ascii="方正小标宋简体" w:hAnsi="方正小标宋简体" w:eastAsia="方正小标宋简体" w:cs="方正小标宋简体"/>
          <w:b/>
          <w:color w:val="auto"/>
          <w:kern w:val="0"/>
          <w:sz w:val="36"/>
          <w:szCs w:val="36"/>
          <w:lang w:val="en-US" w:eastAsia="zh-CN"/>
        </w:rPr>
        <w:t>5</w:t>
      </w:r>
      <w:r>
        <w:rPr>
          <w:rFonts w:hint="eastAsia" w:ascii="方正小标宋简体" w:hAnsi="方正小标宋简体" w:eastAsia="方正小标宋简体" w:cs="方正小标宋简体"/>
          <w:b/>
          <w:color w:val="auto"/>
          <w:kern w:val="0"/>
          <w:sz w:val="36"/>
          <w:szCs w:val="36"/>
        </w:rPr>
        <w:t>年第</w:t>
      </w:r>
      <w:r>
        <w:rPr>
          <w:rFonts w:hint="eastAsia" w:ascii="方正小标宋简体" w:hAnsi="方正小标宋简体" w:eastAsia="方正小标宋简体" w:cs="方正小标宋简体"/>
          <w:b/>
          <w:color w:val="auto"/>
          <w:kern w:val="0"/>
          <w:sz w:val="36"/>
          <w:szCs w:val="36"/>
          <w:lang w:val="en-US" w:eastAsia="zh-CN"/>
        </w:rPr>
        <w:t>一</w:t>
      </w:r>
      <w:r>
        <w:rPr>
          <w:rFonts w:hint="eastAsia" w:ascii="方正小标宋简体" w:hAnsi="方正小标宋简体" w:eastAsia="方正小标宋简体" w:cs="方正小标宋简体"/>
          <w:b/>
          <w:color w:val="auto"/>
          <w:kern w:val="0"/>
          <w:sz w:val="36"/>
          <w:szCs w:val="36"/>
        </w:rPr>
        <w:t>批工业产品质</w:t>
      </w:r>
      <w:bookmarkStart w:id="0" w:name="_GoBack"/>
      <w:bookmarkEnd w:id="0"/>
      <w:r>
        <w:rPr>
          <w:rFonts w:hint="eastAsia" w:ascii="方正小标宋简体" w:hAnsi="方正小标宋简体" w:eastAsia="方正小标宋简体" w:cs="方正小标宋简体"/>
          <w:b/>
          <w:color w:val="auto"/>
          <w:kern w:val="0"/>
          <w:sz w:val="36"/>
          <w:szCs w:val="36"/>
        </w:rPr>
        <w:t>量市级监督抽查实施细则</w:t>
      </w:r>
    </w:p>
    <w:p w14:paraId="4D3FC0DB">
      <w:pPr>
        <w:spacing w:line="400" w:lineRule="exact"/>
        <w:rPr>
          <w:rFonts w:ascii="宋体" w:hAnsi="宋体" w:cs="宋体"/>
          <w:color w:val="auto"/>
          <w:kern w:val="0"/>
          <w:sz w:val="32"/>
          <w:szCs w:val="32"/>
        </w:rPr>
      </w:pPr>
    </w:p>
    <w:p w14:paraId="39684E62">
      <w:pPr>
        <w:rPr>
          <w:rFonts w:ascii="宋体" w:hAnsi="宋体" w:cs="宋体"/>
          <w:color w:val="auto"/>
          <w:sz w:val="30"/>
          <w:szCs w:val="30"/>
        </w:rPr>
      </w:pPr>
      <w:r>
        <w:rPr>
          <w:rFonts w:ascii="宋体" w:hAnsi="宋体" w:cs="宋体"/>
          <w:color w:val="auto"/>
          <w:kern w:val="0"/>
          <w:sz w:val="30"/>
          <w:szCs w:val="30"/>
        </w:rPr>
        <w:t xml:space="preserve">2-1  </w:t>
      </w:r>
      <w:r>
        <w:rPr>
          <w:rFonts w:hint="eastAsia" w:ascii="宋体" w:hAnsi="宋体" w:cs="宋体"/>
          <w:color w:val="auto"/>
          <w:sz w:val="30"/>
          <w:szCs w:val="30"/>
        </w:rPr>
        <w:t>202</w:t>
      </w:r>
      <w:r>
        <w:rPr>
          <w:rFonts w:hint="eastAsia" w:ascii="宋体" w:hAnsi="宋体" w:cs="宋体"/>
          <w:color w:val="auto"/>
          <w:sz w:val="30"/>
          <w:szCs w:val="30"/>
          <w:lang w:val="en-US" w:eastAsia="zh-CN"/>
        </w:rPr>
        <w:t>5</w:t>
      </w:r>
      <w:r>
        <w:rPr>
          <w:rFonts w:hint="eastAsia" w:ascii="宋体" w:hAnsi="宋体" w:cs="宋体"/>
          <w:color w:val="auto"/>
          <w:sz w:val="30"/>
          <w:szCs w:val="30"/>
        </w:rPr>
        <w:t>年聚氯乙烯绝缘电线电缆产品质量市级监督抽查实施细则</w:t>
      </w:r>
    </w:p>
    <w:p w14:paraId="025C19D7">
      <w:pPr>
        <w:jc w:val="both"/>
        <w:rPr>
          <w:rFonts w:ascii="宋体" w:hAnsi="宋体" w:cs="宋体"/>
          <w:color w:val="auto"/>
          <w:sz w:val="30"/>
          <w:szCs w:val="30"/>
        </w:rPr>
      </w:pPr>
      <w:r>
        <w:rPr>
          <w:rFonts w:ascii="宋体" w:hAnsi="宋体" w:cs="宋体"/>
          <w:color w:val="auto"/>
          <w:kern w:val="0"/>
          <w:sz w:val="30"/>
          <w:szCs w:val="30"/>
        </w:rPr>
        <w:t>2-2</w:t>
      </w:r>
      <w:r>
        <w:rPr>
          <w:rFonts w:hint="eastAsia" w:ascii="宋体" w:hAnsi="宋体" w:cs="宋体"/>
          <w:color w:val="auto"/>
          <w:sz w:val="30"/>
          <w:szCs w:val="30"/>
        </w:rPr>
        <w:t xml:space="preserve">  202</w:t>
      </w:r>
      <w:r>
        <w:rPr>
          <w:rFonts w:hint="eastAsia" w:ascii="宋体" w:hAnsi="宋体" w:cs="宋体"/>
          <w:color w:val="auto"/>
          <w:sz w:val="30"/>
          <w:szCs w:val="30"/>
          <w:lang w:val="en-US" w:eastAsia="zh-CN"/>
        </w:rPr>
        <w:t>5</w:t>
      </w:r>
      <w:r>
        <w:rPr>
          <w:rFonts w:hint="eastAsia" w:ascii="宋体" w:hAnsi="宋体" w:cs="宋体"/>
          <w:color w:val="auto"/>
          <w:sz w:val="30"/>
          <w:szCs w:val="30"/>
        </w:rPr>
        <w:t>年细木工板产品质量市级监督抽查实施细则</w:t>
      </w:r>
    </w:p>
    <w:p w14:paraId="6CAD4BF1">
      <w:pPr>
        <w:rPr>
          <w:rFonts w:ascii="宋体" w:hAnsi="宋体" w:cs="宋体"/>
          <w:color w:val="auto"/>
          <w:spacing w:val="-20"/>
          <w:sz w:val="30"/>
          <w:szCs w:val="30"/>
        </w:rPr>
      </w:pPr>
      <w:r>
        <w:rPr>
          <w:rFonts w:ascii="宋体" w:hAnsi="宋体" w:cs="宋体"/>
          <w:color w:val="auto"/>
          <w:kern w:val="0"/>
          <w:sz w:val="30"/>
          <w:szCs w:val="30"/>
        </w:rPr>
        <w:t xml:space="preserve">2-3  </w:t>
      </w:r>
      <w:r>
        <w:rPr>
          <w:rFonts w:hint="eastAsia" w:ascii="宋体" w:hAnsi="宋体" w:cs="宋体"/>
          <w:color w:val="auto"/>
          <w:sz w:val="30"/>
          <w:szCs w:val="30"/>
        </w:rPr>
        <w:t>202</w:t>
      </w:r>
      <w:r>
        <w:rPr>
          <w:rFonts w:hint="eastAsia" w:ascii="宋体" w:hAnsi="宋体" w:cs="宋体"/>
          <w:color w:val="auto"/>
          <w:sz w:val="30"/>
          <w:szCs w:val="30"/>
          <w:lang w:val="en-US" w:eastAsia="zh-CN"/>
        </w:rPr>
        <w:t>5</w:t>
      </w:r>
      <w:r>
        <w:rPr>
          <w:rFonts w:hint="eastAsia" w:ascii="宋体" w:hAnsi="宋体" w:cs="宋体"/>
          <w:color w:val="auto"/>
          <w:sz w:val="30"/>
          <w:szCs w:val="30"/>
        </w:rPr>
        <w:t>年聚乙烯吹塑农用地面覆盖薄膜产品质量市级监督抽查实施细则</w:t>
      </w:r>
    </w:p>
    <w:p w14:paraId="7E4E0FA9">
      <w:pPr>
        <w:jc w:val="both"/>
        <w:rPr>
          <w:rFonts w:hint="eastAsia" w:ascii="宋体" w:hAnsi="宋体" w:cs="宋体"/>
          <w:color w:val="auto"/>
          <w:sz w:val="30"/>
          <w:szCs w:val="30"/>
        </w:rPr>
      </w:pPr>
      <w:r>
        <w:rPr>
          <w:rFonts w:ascii="宋体" w:hAnsi="宋体" w:cs="宋体"/>
          <w:color w:val="auto"/>
          <w:kern w:val="0"/>
          <w:sz w:val="30"/>
          <w:szCs w:val="30"/>
        </w:rPr>
        <w:t>2-4</w:t>
      </w:r>
      <w:r>
        <w:rPr>
          <w:rFonts w:hint="eastAsia" w:ascii="宋体" w:hAnsi="宋体" w:cs="宋体"/>
          <w:color w:val="auto"/>
          <w:sz w:val="30"/>
          <w:szCs w:val="30"/>
        </w:rPr>
        <w:t xml:space="preserve">  202</w:t>
      </w:r>
      <w:r>
        <w:rPr>
          <w:rFonts w:hint="eastAsia" w:ascii="宋体" w:hAnsi="宋体" w:cs="宋体"/>
          <w:color w:val="auto"/>
          <w:sz w:val="30"/>
          <w:szCs w:val="30"/>
          <w:lang w:val="en-US" w:eastAsia="zh-CN"/>
        </w:rPr>
        <w:t>5</w:t>
      </w:r>
      <w:r>
        <w:rPr>
          <w:rFonts w:hint="eastAsia" w:ascii="宋体" w:hAnsi="宋体" w:cs="宋体"/>
          <w:color w:val="auto"/>
          <w:sz w:val="30"/>
          <w:szCs w:val="30"/>
        </w:rPr>
        <w:t>年真空挤出机产品质量市级监督抽查实施细则</w:t>
      </w:r>
    </w:p>
    <w:p w14:paraId="7C3E7109">
      <w:pPr>
        <w:ind w:left="0" w:leftChars="0" w:firstLine="0" w:firstLineChars="0"/>
        <w:rPr>
          <w:rFonts w:ascii="宋体" w:hAnsi="宋体" w:cs="宋体"/>
          <w:color w:val="auto"/>
          <w:sz w:val="30"/>
          <w:szCs w:val="30"/>
        </w:rPr>
      </w:pPr>
      <w:r>
        <w:rPr>
          <w:rFonts w:ascii="宋体" w:hAnsi="宋体" w:cs="宋体"/>
          <w:color w:val="auto"/>
          <w:kern w:val="0"/>
          <w:sz w:val="30"/>
          <w:szCs w:val="30"/>
        </w:rPr>
        <w:t>2-5</w:t>
      </w:r>
      <w:r>
        <w:rPr>
          <w:rFonts w:hint="eastAsia" w:ascii="宋体" w:hAnsi="宋体" w:cs="宋体"/>
          <w:color w:val="auto"/>
          <w:sz w:val="30"/>
          <w:szCs w:val="30"/>
        </w:rPr>
        <w:t xml:space="preserve">  </w:t>
      </w:r>
      <w:r>
        <w:rPr>
          <w:rFonts w:hint="eastAsia" w:ascii="宋体" w:hAnsi="宋体" w:cs="宋体"/>
          <w:color w:val="auto"/>
          <w:sz w:val="30"/>
          <w:szCs w:val="30"/>
          <w:lang w:val="en-US" w:eastAsia="zh-CN"/>
        </w:rPr>
        <w:t>2025年剪板机产品质量市级监督抽查实施细则</w:t>
      </w:r>
    </w:p>
    <w:p w14:paraId="4C2F0E9F">
      <w:pPr>
        <w:ind w:left="0" w:leftChars="0" w:firstLine="0" w:firstLineChars="0"/>
        <w:rPr>
          <w:rFonts w:ascii="宋体" w:cs="宋体"/>
          <w:color w:val="auto"/>
          <w:kern w:val="0"/>
          <w:sz w:val="30"/>
          <w:szCs w:val="30"/>
        </w:rPr>
      </w:pPr>
      <w:r>
        <w:rPr>
          <w:rFonts w:hint="eastAsia" w:ascii="宋体" w:hAnsi="宋体" w:cs="宋体"/>
          <w:color w:val="auto"/>
          <w:sz w:val="30"/>
          <w:szCs w:val="30"/>
        </w:rPr>
        <w:t>2-6</w:t>
      </w:r>
      <w:r>
        <w:rPr>
          <w:rFonts w:hint="eastAsia" w:ascii="宋体" w:hAnsi="宋体" w:cs="宋体"/>
          <w:color w:val="auto"/>
          <w:sz w:val="30"/>
          <w:szCs w:val="30"/>
        </w:rPr>
        <w:t xml:space="preserve">  </w:t>
      </w:r>
      <w:r>
        <w:rPr>
          <w:rFonts w:hint="eastAsia" w:ascii="宋体" w:hAnsi="宋体" w:cs="宋体"/>
          <w:color w:val="auto"/>
          <w:sz w:val="30"/>
          <w:szCs w:val="30"/>
        </w:rPr>
        <w:t>202</w:t>
      </w:r>
      <w:r>
        <w:rPr>
          <w:rFonts w:hint="eastAsia" w:ascii="宋体" w:hAnsi="宋体" w:cs="宋体"/>
          <w:color w:val="auto"/>
          <w:sz w:val="30"/>
          <w:szCs w:val="30"/>
          <w:lang w:val="en-US" w:eastAsia="zh-CN"/>
        </w:rPr>
        <w:t>5</w:t>
      </w:r>
      <w:r>
        <w:rPr>
          <w:rFonts w:hint="eastAsia" w:ascii="宋体" w:hAnsi="宋体" w:cs="宋体"/>
          <w:color w:val="auto"/>
          <w:sz w:val="30"/>
          <w:szCs w:val="30"/>
        </w:rPr>
        <w:t>年塑料购物袋产品质量市级监督抽查实施细则</w:t>
      </w:r>
    </w:p>
    <w:p w14:paraId="30998E78">
      <w:pPr>
        <w:ind w:left="0" w:leftChars="0" w:firstLine="0" w:firstLineChars="0"/>
        <w:rPr>
          <w:rFonts w:hint="eastAsia" w:ascii="宋体" w:hAnsi="宋体" w:cs="宋体"/>
          <w:color w:val="auto"/>
          <w:sz w:val="30"/>
          <w:szCs w:val="30"/>
        </w:rPr>
      </w:pPr>
      <w:r>
        <w:rPr>
          <w:rFonts w:ascii="宋体" w:hAnsi="宋体" w:cs="宋体"/>
          <w:color w:val="auto"/>
          <w:kern w:val="0"/>
          <w:sz w:val="30"/>
          <w:szCs w:val="30"/>
        </w:rPr>
        <w:t>2-</w:t>
      </w:r>
      <w:r>
        <w:rPr>
          <w:rFonts w:hint="eastAsia" w:ascii="宋体" w:hAnsi="宋体" w:cs="宋体"/>
          <w:color w:val="auto"/>
          <w:kern w:val="0"/>
          <w:sz w:val="30"/>
          <w:szCs w:val="30"/>
        </w:rPr>
        <w:t>7</w:t>
      </w:r>
      <w:r>
        <w:rPr>
          <w:rFonts w:hint="eastAsia" w:ascii="宋体" w:hAnsi="宋体" w:cs="宋体"/>
          <w:color w:val="auto"/>
          <w:sz w:val="30"/>
          <w:szCs w:val="30"/>
        </w:rPr>
        <w:t xml:space="preserve">  </w:t>
      </w:r>
      <w:r>
        <w:rPr>
          <w:rFonts w:hint="eastAsia" w:ascii="宋体" w:hAnsi="宋体" w:cs="宋体"/>
          <w:color w:val="auto"/>
          <w:sz w:val="30"/>
          <w:szCs w:val="30"/>
          <w:lang w:val="en-US" w:eastAsia="zh-CN"/>
        </w:rPr>
        <w:t>2025年</w:t>
      </w:r>
      <w:r>
        <w:rPr>
          <w:rFonts w:hint="eastAsia" w:ascii="宋体" w:hAnsi="宋体" w:cs="宋体"/>
          <w:color w:val="auto"/>
          <w:sz w:val="30"/>
          <w:szCs w:val="30"/>
        </w:rPr>
        <w:t>合成树脂乳液内墙涂料产品质量市级监督抽查实施细则</w:t>
      </w:r>
    </w:p>
    <w:p w14:paraId="1CD7EF4B">
      <w:pPr>
        <w:keepNext w:val="0"/>
        <w:keepLines w:val="0"/>
        <w:widowControl w:val="0"/>
        <w:suppressLineNumbers w:val="0"/>
        <w:spacing w:before="0" w:beforeAutospacing="0" w:after="0" w:afterAutospacing="0"/>
        <w:ind w:left="0" w:right="0"/>
        <w:jc w:val="both"/>
        <w:rPr>
          <w:rFonts w:hint="eastAsia" w:ascii="宋体" w:hAnsi="宋体" w:cs="宋体"/>
          <w:color w:val="auto"/>
          <w:sz w:val="30"/>
          <w:szCs w:val="30"/>
          <w:lang w:val="en-US" w:eastAsia="zh-CN"/>
        </w:rPr>
      </w:pPr>
      <w:r>
        <w:rPr>
          <w:rFonts w:ascii="宋体" w:hAnsi="宋体" w:cs="宋体"/>
          <w:color w:val="auto"/>
          <w:kern w:val="0"/>
          <w:sz w:val="30"/>
          <w:szCs w:val="30"/>
        </w:rPr>
        <w:t>2-</w:t>
      </w:r>
      <w:r>
        <w:rPr>
          <w:rFonts w:hint="eastAsia" w:ascii="宋体" w:hAnsi="宋体" w:cs="宋体"/>
          <w:color w:val="auto"/>
          <w:kern w:val="0"/>
          <w:sz w:val="30"/>
          <w:szCs w:val="30"/>
        </w:rPr>
        <w:t xml:space="preserve">8  </w:t>
      </w:r>
      <w:r>
        <w:rPr>
          <w:rFonts w:hint="eastAsia" w:ascii="宋体" w:hAnsi="宋体" w:cs="宋体"/>
          <w:color w:val="auto"/>
          <w:sz w:val="30"/>
          <w:szCs w:val="30"/>
          <w:lang w:val="en-US" w:eastAsia="zh-CN"/>
        </w:rPr>
        <w:t>2025年</w:t>
      </w:r>
      <w:r>
        <w:rPr>
          <w:rFonts w:hint="eastAsia" w:ascii="宋体" w:hAnsi="宋体" w:cs="宋体"/>
          <w:color w:val="auto"/>
          <w:sz w:val="30"/>
          <w:szCs w:val="30"/>
        </w:rPr>
        <w:t>合成树脂乳液外墙涂料</w:t>
      </w:r>
      <w:r>
        <w:rPr>
          <w:rFonts w:hint="eastAsia" w:ascii="宋体" w:hAnsi="宋体" w:cs="宋体"/>
          <w:color w:val="auto"/>
          <w:sz w:val="30"/>
          <w:szCs w:val="30"/>
          <w:lang w:val="en-US" w:eastAsia="zh-CN"/>
        </w:rPr>
        <w:t>产品质量市级监督抽查实施细则</w:t>
      </w:r>
    </w:p>
    <w:p w14:paraId="4F3161C7">
      <w:pPr>
        <w:keepNext w:val="0"/>
        <w:keepLines w:val="0"/>
        <w:widowControl w:val="0"/>
        <w:suppressLineNumbers w:val="0"/>
        <w:spacing w:before="0" w:beforeAutospacing="0" w:after="0" w:afterAutospacing="0"/>
        <w:ind w:left="0" w:right="0"/>
        <w:jc w:val="both"/>
        <w:rPr>
          <w:rFonts w:hint="default" w:ascii="宋体" w:hAnsi="宋体" w:cs="宋体"/>
          <w:color w:val="auto"/>
          <w:sz w:val="30"/>
          <w:szCs w:val="30"/>
          <w:lang w:val="en-US" w:eastAsia="zh-CN"/>
        </w:rPr>
      </w:pPr>
      <w:r>
        <w:rPr>
          <w:rFonts w:ascii="宋体" w:hAnsi="宋体" w:cs="宋体"/>
          <w:color w:val="auto"/>
          <w:kern w:val="0"/>
          <w:sz w:val="30"/>
          <w:szCs w:val="30"/>
        </w:rPr>
        <w:t>2-</w:t>
      </w:r>
      <w:r>
        <w:rPr>
          <w:rFonts w:hint="eastAsia" w:ascii="宋体" w:hAnsi="宋体" w:cs="宋体"/>
          <w:color w:val="auto"/>
          <w:kern w:val="0"/>
          <w:sz w:val="30"/>
          <w:szCs w:val="30"/>
          <w:lang w:val="en-US" w:eastAsia="zh-CN"/>
        </w:rPr>
        <w:t>9</w:t>
      </w:r>
      <w:r>
        <w:rPr>
          <w:rFonts w:hint="eastAsia" w:ascii="宋体" w:hAnsi="宋体" w:cs="宋体"/>
          <w:color w:val="auto"/>
          <w:kern w:val="0"/>
          <w:sz w:val="30"/>
          <w:szCs w:val="30"/>
        </w:rPr>
        <w:t xml:space="preserve">  </w:t>
      </w:r>
      <w:r>
        <w:rPr>
          <w:rFonts w:hint="eastAsia" w:ascii="宋体" w:hAnsi="宋体" w:cs="宋体"/>
          <w:color w:val="auto"/>
          <w:sz w:val="30"/>
          <w:szCs w:val="30"/>
          <w:lang w:val="en-US" w:eastAsia="zh-CN"/>
        </w:rPr>
        <w:t>2025年热轧带肋钢筋/热轧光圆钢筋产品质量市级监督抽查实施细则</w:t>
      </w:r>
    </w:p>
    <w:p w14:paraId="4A1B3FF8">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19A7918">
      <w:pPr>
        <w:jc w:val="both"/>
        <w:rPr>
          <w:rFonts w:hint="default" w:asciiTheme="majorEastAsia" w:hAnsiTheme="majorEastAsia" w:eastAsiaTheme="majorEastAsia"/>
          <w:b/>
          <w:color w:val="auto"/>
          <w:sz w:val="24"/>
          <w:szCs w:val="24"/>
          <w:lang w:val="en-US" w:eastAsia="zh-CN"/>
        </w:rPr>
      </w:pPr>
      <w:r>
        <w:rPr>
          <w:rFonts w:hint="eastAsia" w:asciiTheme="majorEastAsia" w:hAnsiTheme="majorEastAsia" w:eastAsiaTheme="majorEastAsia"/>
          <w:b/>
          <w:color w:val="auto"/>
          <w:sz w:val="24"/>
          <w:szCs w:val="24"/>
          <w:lang w:val="en-US" w:eastAsia="zh-CN"/>
        </w:rPr>
        <w:t>附件2-1</w:t>
      </w:r>
    </w:p>
    <w:p w14:paraId="7EEBEEA8">
      <w:pPr>
        <w:jc w:val="center"/>
        <w:rPr>
          <w:b/>
          <w:bCs/>
          <w:color w:val="auto"/>
          <w:sz w:val="32"/>
          <w:szCs w:val="40"/>
        </w:rPr>
      </w:pPr>
      <w:r>
        <w:rPr>
          <w:rFonts w:hint="eastAsia" w:asciiTheme="majorEastAsia" w:hAnsiTheme="majorEastAsia" w:eastAsiaTheme="majorEastAsia"/>
          <w:b/>
          <w:color w:val="auto"/>
          <w:sz w:val="32"/>
          <w:szCs w:val="32"/>
        </w:rPr>
        <w:t>2025年</w:t>
      </w:r>
      <w:r>
        <w:rPr>
          <w:rFonts w:hint="eastAsia"/>
          <w:b/>
          <w:bCs/>
          <w:color w:val="auto"/>
          <w:sz w:val="32"/>
          <w:szCs w:val="40"/>
        </w:rPr>
        <w:t>聚氯乙烯绝缘电线电缆产品</w:t>
      </w:r>
    </w:p>
    <w:p w14:paraId="64F68FFF">
      <w:pPr>
        <w:jc w:val="center"/>
        <w:rPr>
          <w:b/>
          <w:bCs/>
          <w:color w:val="auto"/>
          <w:sz w:val="32"/>
          <w:szCs w:val="40"/>
        </w:rPr>
      </w:pPr>
      <w:r>
        <w:rPr>
          <w:rFonts w:hint="eastAsia"/>
          <w:b/>
          <w:bCs/>
          <w:color w:val="auto"/>
          <w:sz w:val="32"/>
          <w:szCs w:val="40"/>
        </w:rPr>
        <w:t>市级质量监督抽查实施细则</w:t>
      </w:r>
    </w:p>
    <w:p w14:paraId="5F7EEE6F">
      <w:pPr>
        <w:spacing w:line="440" w:lineRule="exact"/>
        <w:rPr>
          <w:b/>
          <w:bCs/>
          <w:color w:val="auto"/>
          <w:sz w:val="24"/>
        </w:rPr>
      </w:pPr>
      <w:r>
        <w:rPr>
          <w:rFonts w:hint="eastAsia"/>
          <w:b/>
          <w:bCs/>
          <w:color w:val="auto"/>
          <w:sz w:val="24"/>
        </w:rPr>
        <w:t>一、抽样方式</w:t>
      </w:r>
    </w:p>
    <w:p w14:paraId="6B0E00AA">
      <w:pPr>
        <w:widowControl/>
        <w:tabs>
          <w:tab w:val="left" w:pos="720"/>
        </w:tabs>
        <w:adjustRightInd w:val="0"/>
        <w:snapToGrid w:val="0"/>
        <w:spacing w:line="380" w:lineRule="exact"/>
        <w:ind w:firstLine="420" w:firstLineChars="175"/>
        <w:jc w:val="left"/>
        <w:rPr>
          <w:rFonts w:ascii="宋体" w:hAnsi="宋体" w:cs="宋体"/>
          <w:color w:val="auto"/>
          <w:sz w:val="24"/>
        </w:rPr>
      </w:pPr>
      <w:r>
        <w:rPr>
          <w:rFonts w:hint="eastAsia" w:ascii="宋体" w:hAnsi="宋体" w:cs="宋体"/>
          <w:color w:val="auto"/>
          <w:sz w:val="24"/>
        </w:rPr>
        <w:t>在企业的成品库内随机抽取同类别、同型号规格、同批次、有产品质量检验合格证明或者以其他形式表明合格</w:t>
      </w:r>
      <w:r>
        <w:rPr>
          <w:rFonts w:hint="eastAsia" w:ascii="宋体" w:hAnsi="宋体" w:cs="宋体"/>
          <w:color w:val="auto"/>
          <w:sz w:val="24"/>
        </w:rPr>
        <w:t>的、近期生产的产品。</w:t>
      </w:r>
      <w:r>
        <w:rPr>
          <w:rFonts w:hint="eastAsia" w:ascii="宋体" w:hAnsi="宋体" w:cs="宋体"/>
          <w:color w:val="auto"/>
          <w:sz w:val="24"/>
        </w:rPr>
        <w:t>随机数一般可使用随机数表、骰子或扑克牌等方法产生。</w:t>
      </w:r>
      <w:r>
        <w:rPr>
          <w:rFonts w:hint="eastAsia" w:ascii="宋体" w:hAnsi="宋体"/>
          <w:color w:val="auto"/>
          <w:sz w:val="24"/>
        </w:rPr>
        <w:t>抽样数量为一卷（应不少于50m），其中30m作为检验样品，剩余样品（不少于20m）作为备用样品。检验样品包装完好，并附有合格证明</w:t>
      </w:r>
      <w:r>
        <w:rPr>
          <w:rFonts w:hint="eastAsia" w:ascii="宋体" w:hAnsi="宋体" w:cs="宋体"/>
          <w:color w:val="auto"/>
          <w:sz w:val="24"/>
        </w:rPr>
        <w:t>。</w:t>
      </w:r>
    </w:p>
    <w:p w14:paraId="5B9E4CDB">
      <w:pPr>
        <w:widowControl/>
        <w:spacing w:line="440" w:lineRule="exact"/>
        <w:ind w:firstLine="420" w:firstLineChars="175"/>
        <w:jc w:val="left"/>
        <w:rPr>
          <w:rFonts w:ascii="宋体" w:hAnsi="宋体" w:cs="宋体"/>
          <w:color w:val="auto"/>
          <w:sz w:val="24"/>
        </w:rPr>
      </w:pPr>
      <w:r>
        <w:rPr>
          <w:rFonts w:hint="eastAsia" w:ascii="宋体" w:hAnsi="宋体" w:cs="宋体"/>
          <w:color w:val="auto"/>
          <w:sz w:val="24"/>
        </w:rPr>
        <w:t>抽样人员在抽样现场立即对抽取的检验样品和备用样品分别封样，样品应由抽样人员、受检单位代表在封样单上分别签字后共同加封。备用样品封存在受检单位。</w:t>
      </w:r>
    </w:p>
    <w:p w14:paraId="2A5477EA">
      <w:pPr>
        <w:snapToGrid w:val="0"/>
        <w:spacing w:line="440" w:lineRule="exact"/>
        <w:rPr>
          <w:rFonts w:ascii="宋体" w:hAnsi="宋体" w:cs="宋体"/>
          <w:b/>
          <w:color w:val="auto"/>
          <w:sz w:val="24"/>
        </w:rPr>
      </w:pPr>
      <w:r>
        <w:rPr>
          <w:rFonts w:hint="eastAsia" w:ascii="宋体" w:hAnsi="宋体" w:cs="宋体"/>
          <w:b/>
          <w:color w:val="auto"/>
          <w:sz w:val="24"/>
        </w:rPr>
        <w:t>二、检验依据</w:t>
      </w:r>
    </w:p>
    <w:tbl>
      <w:tblPr>
        <w:tblStyle w:val="5"/>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94"/>
        <w:gridCol w:w="2835"/>
        <w:gridCol w:w="2935"/>
      </w:tblGrid>
      <w:tr w14:paraId="4BC7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708" w:type="dxa"/>
            <w:vMerge w:val="restart"/>
            <w:noWrap/>
            <w:vAlign w:val="center"/>
          </w:tcPr>
          <w:p w14:paraId="7C2D8220">
            <w:pPr>
              <w:snapToGrid w:val="0"/>
              <w:jc w:val="center"/>
              <w:rPr>
                <w:rFonts w:ascii="宋体" w:cs="宋体"/>
                <w:color w:val="auto"/>
                <w:sz w:val="24"/>
              </w:rPr>
            </w:pPr>
            <w:r>
              <w:rPr>
                <w:rFonts w:hint="eastAsia" w:ascii="宋体" w:hAnsi="宋体" w:cs="宋体"/>
                <w:color w:val="auto"/>
                <w:sz w:val="24"/>
              </w:rPr>
              <w:t>序号</w:t>
            </w:r>
          </w:p>
        </w:tc>
        <w:tc>
          <w:tcPr>
            <w:tcW w:w="2994" w:type="dxa"/>
            <w:vMerge w:val="restart"/>
            <w:noWrap/>
            <w:vAlign w:val="center"/>
          </w:tcPr>
          <w:p w14:paraId="13556DAF">
            <w:pPr>
              <w:snapToGrid w:val="0"/>
              <w:jc w:val="center"/>
              <w:rPr>
                <w:rFonts w:ascii="宋体" w:cs="宋体"/>
                <w:color w:val="auto"/>
                <w:sz w:val="24"/>
              </w:rPr>
            </w:pPr>
            <w:r>
              <w:rPr>
                <w:rFonts w:hint="eastAsia" w:ascii="宋体" w:hAnsi="宋体" w:cs="宋体"/>
                <w:color w:val="auto"/>
                <w:sz w:val="24"/>
              </w:rPr>
              <w:t>检验项目</w:t>
            </w:r>
          </w:p>
        </w:tc>
        <w:tc>
          <w:tcPr>
            <w:tcW w:w="2835" w:type="dxa"/>
            <w:vMerge w:val="restart"/>
            <w:noWrap/>
            <w:vAlign w:val="center"/>
          </w:tcPr>
          <w:p w14:paraId="7B679350">
            <w:pPr>
              <w:snapToGrid w:val="0"/>
              <w:jc w:val="center"/>
              <w:rPr>
                <w:rFonts w:ascii="宋体" w:cs="宋体"/>
                <w:color w:val="auto"/>
                <w:sz w:val="24"/>
              </w:rPr>
            </w:pPr>
            <w:r>
              <w:rPr>
                <w:rFonts w:hint="eastAsia" w:ascii="宋体" w:hAnsi="宋体" w:cs="宋体"/>
                <w:color w:val="auto"/>
                <w:sz w:val="24"/>
              </w:rPr>
              <w:t>依据标准</w:t>
            </w:r>
          </w:p>
        </w:tc>
        <w:tc>
          <w:tcPr>
            <w:tcW w:w="2935" w:type="dxa"/>
            <w:vMerge w:val="restart"/>
            <w:noWrap/>
            <w:vAlign w:val="center"/>
          </w:tcPr>
          <w:p w14:paraId="776177C4">
            <w:pPr>
              <w:snapToGrid w:val="0"/>
              <w:jc w:val="center"/>
              <w:rPr>
                <w:rFonts w:ascii="宋体" w:cs="宋体"/>
                <w:color w:val="auto"/>
                <w:sz w:val="24"/>
              </w:rPr>
            </w:pPr>
            <w:r>
              <w:rPr>
                <w:rFonts w:hint="eastAsia" w:ascii="宋体" w:hAnsi="宋体" w:cs="宋体"/>
                <w:color w:val="auto"/>
                <w:sz w:val="24"/>
              </w:rPr>
              <w:t>检测方法</w:t>
            </w:r>
          </w:p>
        </w:tc>
      </w:tr>
      <w:tr w14:paraId="4042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14:paraId="7332F1A9">
            <w:pPr>
              <w:snapToGrid w:val="0"/>
              <w:ind w:firstLine="420"/>
              <w:jc w:val="center"/>
              <w:rPr>
                <w:rFonts w:ascii="宋体" w:cs="宋体"/>
                <w:color w:val="auto"/>
                <w:sz w:val="24"/>
              </w:rPr>
            </w:pPr>
          </w:p>
        </w:tc>
        <w:tc>
          <w:tcPr>
            <w:tcW w:w="2994" w:type="dxa"/>
            <w:vMerge w:val="continue"/>
            <w:noWrap/>
            <w:vAlign w:val="center"/>
          </w:tcPr>
          <w:p w14:paraId="3774F2CB">
            <w:pPr>
              <w:snapToGrid w:val="0"/>
              <w:ind w:firstLine="420"/>
              <w:jc w:val="center"/>
              <w:rPr>
                <w:rFonts w:ascii="宋体" w:cs="宋体"/>
                <w:color w:val="auto"/>
                <w:sz w:val="24"/>
              </w:rPr>
            </w:pPr>
          </w:p>
        </w:tc>
        <w:tc>
          <w:tcPr>
            <w:tcW w:w="2835" w:type="dxa"/>
            <w:vMerge w:val="continue"/>
            <w:noWrap/>
            <w:vAlign w:val="center"/>
          </w:tcPr>
          <w:p w14:paraId="45824965">
            <w:pPr>
              <w:snapToGrid w:val="0"/>
              <w:ind w:firstLine="420"/>
              <w:jc w:val="center"/>
              <w:rPr>
                <w:rFonts w:ascii="宋体" w:cs="宋体"/>
                <w:color w:val="auto"/>
                <w:sz w:val="24"/>
              </w:rPr>
            </w:pPr>
          </w:p>
        </w:tc>
        <w:tc>
          <w:tcPr>
            <w:tcW w:w="2935" w:type="dxa"/>
            <w:vMerge w:val="continue"/>
            <w:noWrap/>
            <w:vAlign w:val="center"/>
          </w:tcPr>
          <w:p w14:paraId="306E9216">
            <w:pPr>
              <w:snapToGrid w:val="0"/>
              <w:ind w:firstLine="420"/>
              <w:jc w:val="center"/>
              <w:rPr>
                <w:rFonts w:ascii="宋体" w:cs="宋体"/>
                <w:color w:val="auto"/>
                <w:sz w:val="24"/>
              </w:rPr>
            </w:pPr>
          </w:p>
        </w:tc>
      </w:tr>
      <w:tr w14:paraId="3321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8" w:type="dxa"/>
            <w:noWrap/>
            <w:vAlign w:val="center"/>
          </w:tcPr>
          <w:p w14:paraId="62128D8C">
            <w:pPr>
              <w:snapToGrid w:val="0"/>
              <w:spacing w:line="320" w:lineRule="exact"/>
              <w:jc w:val="center"/>
              <w:rPr>
                <w:rFonts w:ascii="宋体" w:cs="宋体"/>
                <w:color w:val="auto"/>
                <w:sz w:val="24"/>
              </w:rPr>
            </w:pPr>
            <w:r>
              <w:rPr>
                <w:rFonts w:ascii="宋体" w:hAnsi="宋体" w:cs="宋体"/>
                <w:color w:val="auto"/>
                <w:sz w:val="24"/>
              </w:rPr>
              <w:t>1</w:t>
            </w:r>
          </w:p>
        </w:tc>
        <w:tc>
          <w:tcPr>
            <w:tcW w:w="2994" w:type="dxa"/>
            <w:noWrap/>
            <w:vAlign w:val="center"/>
          </w:tcPr>
          <w:p w14:paraId="13E7F355">
            <w:pPr>
              <w:snapToGrid w:val="0"/>
              <w:spacing w:line="320" w:lineRule="exact"/>
              <w:rPr>
                <w:rFonts w:ascii="宋体"/>
                <w:color w:val="auto"/>
                <w:sz w:val="24"/>
              </w:rPr>
            </w:pPr>
            <w:r>
              <w:rPr>
                <w:rFonts w:hint="eastAsia" w:ascii="宋体" w:hAnsi="宋体"/>
                <w:color w:val="auto"/>
                <w:sz w:val="24"/>
              </w:rPr>
              <w:t>导体电阻</w:t>
            </w:r>
          </w:p>
        </w:tc>
        <w:tc>
          <w:tcPr>
            <w:tcW w:w="2835" w:type="dxa"/>
            <w:noWrap/>
            <w:vAlign w:val="center"/>
          </w:tcPr>
          <w:p w14:paraId="4A7E1998">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667A736A">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4D73391D">
            <w:pPr>
              <w:snapToGrid w:val="0"/>
              <w:spacing w:line="240" w:lineRule="exact"/>
              <w:jc w:val="center"/>
              <w:rPr>
                <w:rFonts w:ascii="宋体" w:hAnsi="宋体"/>
                <w:color w:val="auto"/>
                <w:sz w:val="24"/>
              </w:rPr>
            </w:pPr>
            <w:r>
              <w:rPr>
                <w:rFonts w:ascii="宋体" w:hAnsi="宋体"/>
                <w:color w:val="auto"/>
                <w:sz w:val="24"/>
              </w:rPr>
              <w:t>GB/T 3048.4</w:t>
            </w:r>
            <w:r>
              <w:rPr>
                <w:rFonts w:hint="eastAsia" w:ascii="宋体" w:hAnsi="宋体"/>
                <w:color w:val="auto"/>
                <w:sz w:val="24"/>
              </w:rPr>
              <w:t>-2007</w:t>
            </w:r>
          </w:p>
          <w:p w14:paraId="11635166">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-2008 2.1</w:t>
            </w:r>
          </w:p>
        </w:tc>
      </w:tr>
      <w:tr w14:paraId="5E5E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C577768">
            <w:pPr>
              <w:snapToGrid w:val="0"/>
              <w:spacing w:line="320" w:lineRule="exact"/>
              <w:jc w:val="center"/>
              <w:rPr>
                <w:rFonts w:ascii="宋体" w:cs="宋体"/>
                <w:color w:val="auto"/>
                <w:sz w:val="24"/>
              </w:rPr>
            </w:pPr>
            <w:r>
              <w:rPr>
                <w:rFonts w:ascii="宋体" w:hAnsi="宋体" w:cs="宋体"/>
                <w:color w:val="auto"/>
                <w:sz w:val="24"/>
              </w:rPr>
              <w:t>2</w:t>
            </w:r>
          </w:p>
        </w:tc>
        <w:tc>
          <w:tcPr>
            <w:tcW w:w="2994" w:type="dxa"/>
            <w:noWrap/>
            <w:vAlign w:val="center"/>
          </w:tcPr>
          <w:p w14:paraId="6DFE6223">
            <w:pPr>
              <w:pStyle w:val="2"/>
              <w:spacing w:line="320" w:lineRule="exact"/>
              <w:jc w:val="both"/>
              <w:rPr>
                <w:rFonts w:ascii="宋体"/>
                <w:color w:val="auto"/>
                <w:sz w:val="24"/>
              </w:rPr>
            </w:pPr>
            <w:r>
              <w:rPr>
                <w:rFonts w:hint="eastAsia" w:ascii="宋体" w:hAnsi="宋体"/>
                <w:color w:val="auto"/>
                <w:sz w:val="24"/>
              </w:rPr>
              <w:t>成品电缆电压试验</w:t>
            </w:r>
          </w:p>
        </w:tc>
        <w:tc>
          <w:tcPr>
            <w:tcW w:w="2835" w:type="dxa"/>
            <w:noWrap/>
            <w:vAlign w:val="center"/>
          </w:tcPr>
          <w:p w14:paraId="4384D8E2">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21D71EBD">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536BFEFE">
            <w:pPr>
              <w:spacing w:line="240" w:lineRule="exact"/>
              <w:jc w:val="center"/>
              <w:rPr>
                <w:rFonts w:ascii="宋体" w:hAnsi="宋体"/>
                <w:color w:val="auto"/>
                <w:sz w:val="24"/>
              </w:rPr>
            </w:pPr>
            <w:r>
              <w:rPr>
                <w:rFonts w:ascii="宋体" w:hAnsi="宋体"/>
                <w:color w:val="auto"/>
                <w:sz w:val="24"/>
              </w:rPr>
              <w:t>GB/T 3048.8</w:t>
            </w:r>
            <w:r>
              <w:rPr>
                <w:rFonts w:hint="eastAsia" w:ascii="宋体" w:hAnsi="宋体"/>
                <w:color w:val="auto"/>
                <w:sz w:val="24"/>
              </w:rPr>
              <w:t>-2007</w:t>
            </w:r>
          </w:p>
          <w:p w14:paraId="46DABC9D">
            <w:pPr>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-2008 2.2</w:t>
            </w:r>
          </w:p>
        </w:tc>
      </w:tr>
      <w:tr w14:paraId="5A35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D5DDC28">
            <w:pPr>
              <w:snapToGrid w:val="0"/>
              <w:spacing w:line="320" w:lineRule="exact"/>
              <w:jc w:val="center"/>
              <w:rPr>
                <w:rFonts w:ascii="宋体" w:cs="宋体"/>
                <w:color w:val="auto"/>
                <w:sz w:val="24"/>
              </w:rPr>
            </w:pPr>
            <w:r>
              <w:rPr>
                <w:rFonts w:ascii="宋体" w:hAnsi="宋体" w:cs="宋体"/>
                <w:color w:val="auto"/>
                <w:sz w:val="24"/>
              </w:rPr>
              <w:t>3</w:t>
            </w:r>
          </w:p>
        </w:tc>
        <w:tc>
          <w:tcPr>
            <w:tcW w:w="2994" w:type="dxa"/>
            <w:noWrap/>
            <w:vAlign w:val="center"/>
          </w:tcPr>
          <w:p w14:paraId="03318FFD">
            <w:pPr>
              <w:pStyle w:val="2"/>
              <w:spacing w:line="320" w:lineRule="exact"/>
              <w:jc w:val="both"/>
              <w:rPr>
                <w:rFonts w:ascii="宋体"/>
                <w:color w:val="auto"/>
                <w:sz w:val="24"/>
              </w:rPr>
            </w:pPr>
            <w:r>
              <w:rPr>
                <w:rFonts w:hint="eastAsia" w:ascii="宋体" w:hAnsi="宋体"/>
                <w:color w:val="auto"/>
                <w:sz w:val="24"/>
              </w:rPr>
              <w:t>绝缘线芯电压试验</w:t>
            </w:r>
          </w:p>
        </w:tc>
        <w:tc>
          <w:tcPr>
            <w:tcW w:w="2835" w:type="dxa"/>
            <w:noWrap/>
            <w:vAlign w:val="center"/>
          </w:tcPr>
          <w:p w14:paraId="1F48AD1C">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593FF26B">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5332AF31">
            <w:pPr>
              <w:spacing w:line="240" w:lineRule="exact"/>
              <w:jc w:val="center"/>
              <w:rPr>
                <w:rFonts w:ascii="宋体" w:hAnsi="宋体"/>
                <w:color w:val="auto"/>
                <w:sz w:val="24"/>
              </w:rPr>
            </w:pPr>
            <w:r>
              <w:rPr>
                <w:rFonts w:ascii="宋体" w:hAnsi="宋体"/>
                <w:color w:val="auto"/>
                <w:sz w:val="24"/>
              </w:rPr>
              <w:t>GB/T 3048.8</w:t>
            </w:r>
            <w:r>
              <w:rPr>
                <w:rFonts w:hint="eastAsia" w:ascii="宋体" w:hAnsi="宋体"/>
                <w:color w:val="auto"/>
                <w:sz w:val="24"/>
              </w:rPr>
              <w:t>-2007</w:t>
            </w:r>
          </w:p>
          <w:p w14:paraId="03FFFA12">
            <w:pPr>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-2008 2.3</w:t>
            </w:r>
          </w:p>
        </w:tc>
      </w:tr>
      <w:tr w14:paraId="704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4DE4C57">
            <w:pPr>
              <w:snapToGrid w:val="0"/>
              <w:spacing w:line="320" w:lineRule="exact"/>
              <w:jc w:val="center"/>
              <w:rPr>
                <w:rFonts w:ascii="宋体" w:cs="宋体"/>
                <w:color w:val="auto"/>
                <w:sz w:val="24"/>
              </w:rPr>
            </w:pPr>
            <w:r>
              <w:rPr>
                <w:rFonts w:ascii="宋体" w:hAnsi="宋体" w:cs="宋体"/>
                <w:color w:val="auto"/>
                <w:sz w:val="24"/>
              </w:rPr>
              <w:t>4</w:t>
            </w:r>
          </w:p>
        </w:tc>
        <w:tc>
          <w:tcPr>
            <w:tcW w:w="2994" w:type="dxa"/>
            <w:noWrap/>
            <w:vAlign w:val="center"/>
          </w:tcPr>
          <w:p w14:paraId="57698432">
            <w:pPr>
              <w:snapToGrid w:val="0"/>
              <w:spacing w:line="320" w:lineRule="exact"/>
              <w:rPr>
                <w:rFonts w:ascii="宋体"/>
                <w:color w:val="auto"/>
                <w:sz w:val="24"/>
              </w:rPr>
            </w:pPr>
            <w:r>
              <w:rPr>
                <w:rFonts w:hint="eastAsia" w:ascii="宋体" w:hAnsi="宋体"/>
                <w:color w:val="auto"/>
                <w:sz w:val="24"/>
              </w:rPr>
              <w:t>绝缘电阻</w:t>
            </w:r>
          </w:p>
        </w:tc>
        <w:tc>
          <w:tcPr>
            <w:tcW w:w="2835" w:type="dxa"/>
            <w:noWrap/>
            <w:vAlign w:val="center"/>
          </w:tcPr>
          <w:p w14:paraId="23E35F77">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5A8EF109">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5BCB6DC9">
            <w:pPr>
              <w:snapToGrid w:val="0"/>
              <w:spacing w:line="240" w:lineRule="exact"/>
              <w:jc w:val="center"/>
              <w:rPr>
                <w:rFonts w:ascii="宋体" w:hAnsi="宋体"/>
                <w:color w:val="auto"/>
                <w:sz w:val="24"/>
              </w:rPr>
            </w:pPr>
            <w:r>
              <w:rPr>
                <w:rFonts w:ascii="宋体" w:hAnsi="宋体"/>
                <w:color w:val="auto"/>
                <w:sz w:val="24"/>
              </w:rPr>
              <w:t>GB/T 3048.5</w:t>
            </w:r>
            <w:r>
              <w:rPr>
                <w:rFonts w:hint="eastAsia" w:ascii="宋体" w:hAnsi="宋体"/>
                <w:color w:val="auto"/>
                <w:sz w:val="24"/>
              </w:rPr>
              <w:t>-2007</w:t>
            </w:r>
          </w:p>
          <w:p w14:paraId="281778C6">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-2008 2.4</w:t>
            </w:r>
          </w:p>
        </w:tc>
      </w:tr>
      <w:tr w14:paraId="5B49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ACDB0BC">
            <w:pPr>
              <w:snapToGrid w:val="0"/>
              <w:spacing w:line="320" w:lineRule="exact"/>
              <w:jc w:val="center"/>
              <w:rPr>
                <w:rFonts w:ascii="宋体" w:cs="宋体"/>
                <w:color w:val="auto"/>
                <w:sz w:val="24"/>
              </w:rPr>
            </w:pPr>
            <w:r>
              <w:rPr>
                <w:rFonts w:ascii="宋体" w:hAnsi="宋体" w:cs="宋体"/>
                <w:color w:val="auto"/>
                <w:sz w:val="24"/>
              </w:rPr>
              <w:t>5</w:t>
            </w:r>
          </w:p>
        </w:tc>
        <w:tc>
          <w:tcPr>
            <w:tcW w:w="2994" w:type="dxa"/>
            <w:noWrap/>
            <w:vAlign w:val="center"/>
          </w:tcPr>
          <w:p w14:paraId="491157FE">
            <w:pPr>
              <w:snapToGrid w:val="0"/>
              <w:spacing w:line="320" w:lineRule="exact"/>
              <w:rPr>
                <w:rFonts w:ascii="宋体"/>
                <w:color w:val="auto"/>
                <w:sz w:val="24"/>
              </w:rPr>
            </w:pPr>
            <w:r>
              <w:rPr>
                <w:rFonts w:hint="eastAsia" w:ascii="宋体" w:hAnsi="宋体"/>
                <w:color w:val="auto"/>
                <w:sz w:val="24"/>
              </w:rPr>
              <w:t>绝缘平均厚度</w:t>
            </w:r>
          </w:p>
        </w:tc>
        <w:tc>
          <w:tcPr>
            <w:tcW w:w="2835" w:type="dxa"/>
            <w:noWrap/>
            <w:vAlign w:val="center"/>
          </w:tcPr>
          <w:p w14:paraId="5F8EDB57">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7AD054CF">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7F7B4287">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-2008 1.9</w:t>
            </w:r>
          </w:p>
          <w:p w14:paraId="05A1E3DA">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-2008 8.1</w:t>
            </w:r>
          </w:p>
        </w:tc>
      </w:tr>
      <w:tr w14:paraId="227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44AF2D4">
            <w:pPr>
              <w:snapToGrid w:val="0"/>
              <w:spacing w:line="320" w:lineRule="exact"/>
              <w:jc w:val="center"/>
              <w:rPr>
                <w:rFonts w:ascii="宋体" w:cs="宋体"/>
                <w:color w:val="auto"/>
                <w:sz w:val="24"/>
              </w:rPr>
            </w:pPr>
            <w:r>
              <w:rPr>
                <w:rFonts w:ascii="宋体" w:hAnsi="宋体" w:cs="宋体"/>
                <w:color w:val="auto"/>
                <w:sz w:val="24"/>
              </w:rPr>
              <w:t>6</w:t>
            </w:r>
          </w:p>
        </w:tc>
        <w:tc>
          <w:tcPr>
            <w:tcW w:w="2994" w:type="dxa"/>
            <w:noWrap/>
            <w:vAlign w:val="center"/>
          </w:tcPr>
          <w:p w14:paraId="1A522EC5">
            <w:pPr>
              <w:snapToGrid w:val="0"/>
              <w:spacing w:line="320" w:lineRule="exact"/>
              <w:rPr>
                <w:rFonts w:ascii="宋体"/>
                <w:color w:val="auto"/>
                <w:sz w:val="24"/>
              </w:rPr>
            </w:pPr>
            <w:r>
              <w:rPr>
                <w:rFonts w:hint="eastAsia" w:ascii="宋体" w:hAnsi="宋体"/>
                <w:color w:val="auto"/>
                <w:sz w:val="24"/>
              </w:rPr>
              <w:t>绝缘最薄处厚度</w:t>
            </w:r>
          </w:p>
        </w:tc>
        <w:tc>
          <w:tcPr>
            <w:tcW w:w="2835" w:type="dxa"/>
            <w:noWrap/>
            <w:vAlign w:val="center"/>
          </w:tcPr>
          <w:p w14:paraId="45050227">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28B8E920">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105ABDF7">
            <w:pPr>
              <w:snapToGrid w:val="0"/>
              <w:spacing w:line="240" w:lineRule="exact"/>
              <w:jc w:val="center"/>
              <w:rPr>
                <w:rFonts w:ascii="宋体" w:hAnsi="宋体"/>
                <w:color w:val="auto"/>
                <w:sz w:val="24"/>
              </w:rPr>
            </w:pPr>
            <w:r>
              <w:rPr>
                <w:rFonts w:ascii="宋体" w:hAnsi="宋体"/>
                <w:color w:val="auto"/>
                <w:sz w:val="24"/>
              </w:rPr>
              <w:t xml:space="preserve">GB/T 5023.2-2008 </w:t>
            </w:r>
            <w:r>
              <w:rPr>
                <w:rFonts w:hint="eastAsia" w:ascii="宋体" w:hAnsi="宋体"/>
                <w:color w:val="auto"/>
                <w:sz w:val="24"/>
              </w:rPr>
              <w:t>1.9</w:t>
            </w:r>
          </w:p>
          <w:p w14:paraId="68BB0649">
            <w:pPr>
              <w:snapToGrid w:val="0"/>
              <w:spacing w:line="240" w:lineRule="exact"/>
              <w:jc w:val="center"/>
              <w:rPr>
                <w:rFonts w:ascii="宋体" w:hAnsi="宋体"/>
                <w:color w:val="auto"/>
                <w:sz w:val="24"/>
              </w:rPr>
            </w:pPr>
            <w:r>
              <w:rPr>
                <w:rFonts w:ascii="宋体" w:hAnsi="宋体"/>
                <w:color w:val="auto"/>
                <w:sz w:val="24"/>
              </w:rPr>
              <w:t xml:space="preserve">GB/T 2951.11-2008 </w:t>
            </w:r>
            <w:r>
              <w:rPr>
                <w:rFonts w:hint="eastAsia" w:ascii="宋体" w:hAnsi="宋体"/>
                <w:color w:val="auto"/>
                <w:sz w:val="24"/>
              </w:rPr>
              <w:t>8.1</w:t>
            </w:r>
          </w:p>
        </w:tc>
      </w:tr>
      <w:tr w14:paraId="3D4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3FE9F22">
            <w:pPr>
              <w:snapToGrid w:val="0"/>
              <w:spacing w:line="320" w:lineRule="exact"/>
              <w:jc w:val="center"/>
              <w:rPr>
                <w:rFonts w:ascii="宋体" w:cs="宋体"/>
                <w:color w:val="auto"/>
                <w:sz w:val="24"/>
              </w:rPr>
            </w:pPr>
            <w:r>
              <w:rPr>
                <w:rFonts w:ascii="宋体" w:hAnsi="宋体" w:cs="宋体"/>
                <w:color w:val="auto"/>
                <w:sz w:val="24"/>
              </w:rPr>
              <w:t>7</w:t>
            </w:r>
          </w:p>
        </w:tc>
        <w:tc>
          <w:tcPr>
            <w:tcW w:w="2994" w:type="dxa"/>
            <w:noWrap/>
            <w:vAlign w:val="center"/>
          </w:tcPr>
          <w:p w14:paraId="38290A99">
            <w:pPr>
              <w:snapToGrid w:val="0"/>
              <w:spacing w:line="320" w:lineRule="exact"/>
              <w:rPr>
                <w:rFonts w:ascii="宋体"/>
                <w:color w:val="auto"/>
                <w:sz w:val="24"/>
              </w:rPr>
            </w:pPr>
            <w:r>
              <w:rPr>
                <w:rFonts w:hint="eastAsia" w:ascii="宋体" w:hAnsi="宋体"/>
                <w:color w:val="auto"/>
                <w:sz w:val="24"/>
              </w:rPr>
              <w:t>绝缘老化前抗张强度</w:t>
            </w:r>
          </w:p>
        </w:tc>
        <w:tc>
          <w:tcPr>
            <w:tcW w:w="2835" w:type="dxa"/>
            <w:noWrap/>
            <w:vAlign w:val="center"/>
          </w:tcPr>
          <w:p w14:paraId="3408B3C8">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638FC0D9">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57F8DA39">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tc>
      </w:tr>
      <w:tr w14:paraId="7C00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22152DA">
            <w:pPr>
              <w:snapToGrid w:val="0"/>
              <w:spacing w:line="320" w:lineRule="exact"/>
              <w:jc w:val="center"/>
              <w:rPr>
                <w:rFonts w:ascii="宋体" w:cs="宋体"/>
                <w:color w:val="auto"/>
                <w:sz w:val="24"/>
              </w:rPr>
            </w:pPr>
            <w:r>
              <w:rPr>
                <w:rFonts w:ascii="宋体" w:hAnsi="宋体" w:cs="宋体"/>
                <w:color w:val="auto"/>
                <w:sz w:val="24"/>
              </w:rPr>
              <w:t>8</w:t>
            </w:r>
          </w:p>
        </w:tc>
        <w:tc>
          <w:tcPr>
            <w:tcW w:w="2994" w:type="dxa"/>
            <w:noWrap/>
            <w:vAlign w:val="center"/>
          </w:tcPr>
          <w:p w14:paraId="1F7E02AE">
            <w:pPr>
              <w:snapToGrid w:val="0"/>
              <w:spacing w:line="320" w:lineRule="exact"/>
              <w:rPr>
                <w:rFonts w:ascii="宋体"/>
                <w:color w:val="auto"/>
                <w:sz w:val="24"/>
              </w:rPr>
            </w:pPr>
            <w:r>
              <w:rPr>
                <w:rFonts w:hint="eastAsia" w:ascii="宋体" w:hAnsi="宋体"/>
                <w:color w:val="auto"/>
                <w:sz w:val="24"/>
              </w:rPr>
              <w:t>绝缘老化前断裂伸长率</w:t>
            </w:r>
          </w:p>
        </w:tc>
        <w:tc>
          <w:tcPr>
            <w:tcW w:w="2835" w:type="dxa"/>
            <w:noWrap/>
            <w:vAlign w:val="center"/>
          </w:tcPr>
          <w:p w14:paraId="45663AAF">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3AF5BD97">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3ED8F899">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tc>
      </w:tr>
      <w:tr w14:paraId="2F6D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25876DB5">
            <w:pPr>
              <w:snapToGrid w:val="0"/>
              <w:spacing w:line="320" w:lineRule="exact"/>
              <w:jc w:val="center"/>
              <w:rPr>
                <w:rFonts w:ascii="宋体" w:cs="宋体"/>
                <w:color w:val="auto"/>
                <w:sz w:val="24"/>
              </w:rPr>
            </w:pPr>
            <w:r>
              <w:rPr>
                <w:rFonts w:ascii="宋体" w:hAnsi="宋体" w:cs="宋体"/>
                <w:color w:val="auto"/>
                <w:sz w:val="24"/>
              </w:rPr>
              <w:t>9</w:t>
            </w:r>
          </w:p>
        </w:tc>
        <w:tc>
          <w:tcPr>
            <w:tcW w:w="2994" w:type="dxa"/>
            <w:noWrap/>
            <w:vAlign w:val="center"/>
          </w:tcPr>
          <w:p w14:paraId="0051B9E3">
            <w:pPr>
              <w:snapToGrid w:val="0"/>
              <w:spacing w:line="320" w:lineRule="exact"/>
              <w:rPr>
                <w:rFonts w:ascii="宋体"/>
                <w:color w:val="auto"/>
                <w:sz w:val="24"/>
              </w:rPr>
            </w:pPr>
            <w:r>
              <w:rPr>
                <w:rFonts w:hint="eastAsia" w:ascii="宋体" w:hAnsi="宋体"/>
                <w:color w:val="auto"/>
                <w:sz w:val="24"/>
              </w:rPr>
              <w:t>绝缘老化后抗张强度</w:t>
            </w:r>
          </w:p>
        </w:tc>
        <w:tc>
          <w:tcPr>
            <w:tcW w:w="2835" w:type="dxa"/>
            <w:noWrap/>
            <w:vAlign w:val="center"/>
          </w:tcPr>
          <w:p w14:paraId="4792D518">
            <w:pPr>
              <w:snapToGrid w:val="0"/>
              <w:spacing w:line="240" w:lineRule="exact"/>
              <w:jc w:val="center"/>
              <w:rPr>
                <w:rFonts w:ascii="宋体" w:hAnsi="宋体"/>
                <w:color w:val="auto"/>
                <w:sz w:val="24"/>
              </w:rPr>
            </w:pPr>
            <w:r>
              <w:rPr>
                <w:rFonts w:ascii="宋体" w:hAnsi="宋体"/>
                <w:color w:val="auto"/>
                <w:sz w:val="24"/>
              </w:rPr>
              <w:t>GB/T 5023.1-2008</w:t>
            </w:r>
          </w:p>
          <w:p w14:paraId="119096D8">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w:t>
            </w:r>
            <w:r>
              <w:rPr>
                <w:rFonts w:ascii="宋体" w:hAnsi="宋体"/>
                <w:color w:val="auto"/>
                <w:sz w:val="24"/>
              </w:rPr>
              <w:t>2016</w:t>
            </w:r>
          </w:p>
        </w:tc>
        <w:tc>
          <w:tcPr>
            <w:tcW w:w="2935" w:type="dxa"/>
            <w:noWrap/>
            <w:vAlign w:val="center"/>
          </w:tcPr>
          <w:p w14:paraId="69CFF33C">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5B60EB3F">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1C63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102FBD6">
            <w:pPr>
              <w:snapToGrid w:val="0"/>
              <w:spacing w:line="320" w:lineRule="exact"/>
              <w:jc w:val="center"/>
              <w:rPr>
                <w:rFonts w:ascii="宋体" w:cs="宋体"/>
                <w:color w:val="auto"/>
                <w:sz w:val="24"/>
              </w:rPr>
            </w:pPr>
            <w:r>
              <w:rPr>
                <w:rFonts w:ascii="宋体" w:hAnsi="宋体" w:cs="宋体"/>
                <w:color w:val="auto"/>
                <w:sz w:val="24"/>
              </w:rPr>
              <w:t>10</w:t>
            </w:r>
          </w:p>
        </w:tc>
        <w:tc>
          <w:tcPr>
            <w:tcW w:w="2994" w:type="dxa"/>
            <w:noWrap/>
            <w:vAlign w:val="center"/>
          </w:tcPr>
          <w:p w14:paraId="48D473FE">
            <w:pPr>
              <w:snapToGrid w:val="0"/>
              <w:spacing w:line="320" w:lineRule="exact"/>
              <w:rPr>
                <w:rFonts w:ascii="宋体"/>
                <w:color w:val="auto"/>
                <w:sz w:val="24"/>
              </w:rPr>
            </w:pPr>
            <w:r>
              <w:rPr>
                <w:rFonts w:hint="eastAsia" w:ascii="宋体" w:hAnsi="宋体"/>
                <w:color w:val="auto"/>
                <w:sz w:val="24"/>
              </w:rPr>
              <w:t>绝缘老化后断裂伸长率</w:t>
            </w:r>
          </w:p>
        </w:tc>
        <w:tc>
          <w:tcPr>
            <w:tcW w:w="2835" w:type="dxa"/>
            <w:noWrap/>
            <w:vAlign w:val="center"/>
          </w:tcPr>
          <w:p w14:paraId="79F8D3F7">
            <w:pPr>
              <w:snapToGrid w:val="0"/>
              <w:spacing w:line="240" w:lineRule="exact"/>
              <w:jc w:val="center"/>
              <w:rPr>
                <w:rFonts w:ascii="宋体" w:hAnsi="宋体"/>
                <w:color w:val="auto"/>
                <w:sz w:val="24"/>
              </w:rPr>
            </w:pPr>
            <w:r>
              <w:rPr>
                <w:rFonts w:ascii="宋体" w:hAnsi="宋体"/>
                <w:color w:val="auto"/>
                <w:sz w:val="24"/>
              </w:rPr>
              <w:t>GB/T 5023.1-2008</w:t>
            </w:r>
          </w:p>
          <w:p w14:paraId="4F5AEF2D">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1706F0A8">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631EAC75">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1393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80E6C55">
            <w:pPr>
              <w:snapToGrid w:val="0"/>
              <w:spacing w:line="320" w:lineRule="exact"/>
              <w:jc w:val="center"/>
              <w:rPr>
                <w:rFonts w:ascii="宋体" w:cs="宋体"/>
                <w:color w:val="auto"/>
                <w:sz w:val="24"/>
              </w:rPr>
            </w:pPr>
            <w:r>
              <w:rPr>
                <w:rFonts w:ascii="宋体" w:hAnsi="宋体" w:cs="宋体"/>
                <w:color w:val="auto"/>
                <w:sz w:val="24"/>
              </w:rPr>
              <w:t>11</w:t>
            </w:r>
          </w:p>
        </w:tc>
        <w:tc>
          <w:tcPr>
            <w:tcW w:w="2994" w:type="dxa"/>
            <w:noWrap/>
            <w:vAlign w:val="center"/>
          </w:tcPr>
          <w:p w14:paraId="19805418">
            <w:pPr>
              <w:snapToGrid w:val="0"/>
              <w:spacing w:line="320" w:lineRule="exact"/>
              <w:rPr>
                <w:rFonts w:ascii="宋体"/>
                <w:color w:val="auto"/>
                <w:sz w:val="24"/>
              </w:rPr>
            </w:pPr>
            <w:r>
              <w:rPr>
                <w:rFonts w:hint="eastAsia" w:ascii="宋体" w:hAnsi="宋体"/>
                <w:color w:val="auto"/>
                <w:sz w:val="24"/>
              </w:rPr>
              <w:t>绝缘老化后抗张强度变化率</w:t>
            </w:r>
          </w:p>
        </w:tc>
        <w:tc>
          <w:tcPr>
            <w:tcW w:w="2835" w:type="dxa"/>
            <w:noWrap/>
            <w:vAlign w:val="center"/>
          </w:tcPr>
          <w:p w14:paraId="362D28A1">
            <w:pPr>
              <w:snapToGrid w:val="0"/>
              <w:spacing w:line="240" w:lineRule="exact"/>
              <w:jc w:val="center"/>
              <w:rPr>
                <w:rFonts w:ascii="宋体" w:hAnsi="宋体"/>
                <w:color w:val="auto"/>
                <w:sz w:val="24"/>
              </w:rPr>
            </w:pPr>
            <w:r>
              <w:rPr>
                <w:rFonts w:ascii="宋体" w:hAnsi="宋体"/>
                <w:color w:val="auto"/>
                <w:sz w:val="24"/>
              </w:rPr>
              <w:t>GB/T 5023.1-2008</w:t>
            </w:r>
          </w:p>
          <w:p w14:paraId="5BFEA1A5">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1DBFEE59">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3C425936">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2C29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3BFC402">
            <w:pPr>
              <w:snapToGrid w:val="0"/>
              <w:spacing w:line="320" w:lineRule="exact"/>
              <w:jc w:val="center"/>
              <w:rPr>
                <w:rFonts w:ascii="宋体" w:cs="宋体"/>
                <w:color w:val="auto"/>
                <w:sz w:val="24"/>
              </w:rPr>
            </w:pPr>
            <w:r>
              <w:rPr>
                <w:rFonts w:ascii="宋体" w:hAnsi="宋体" w:cs="宋体"/>
                <w:color w:val="auto"/>
                <w:sz w:val="24"/>
              </w:rPr>
              <w:t>12</w:t>
            </w:r>
          </w:p>
        </w:tc>
        <w:tc>
          <w:tcPr>
            <w:tcW w:w="2994" w:type="dxa"/>
            <w:noWrap/>
            <w:vAlign w:val="center"/>
          </w:tcPr>
          <w:p w14:paraId="35314EAB">
            <w:pPr>
              <w:snapToGrid w:val="0"/>
              <w:spacing w:line="320" w:lineRule="exact"/>
              <w:rPr>
                <w:rFonts w:ascii="宋体"/>
                <w:color w:val="auto"/>
                <w:sz w:val="24"/>
              </w:rPr>
            </w:pPr>
            <w:r>
              <w:rPr>
                <w:rFonts w:hint="eastAsia" w:ascii="宋体" w:hAnsi="宋体"/>
                <w:color w:val="auto"/>
                <w:sz w:val="24"/>
              </w:rPr>
              <w:t>绝缘老化后断裂伸长率变化率</w:t>
            </w:r>
          </w:p>
        </w:tc>
        <w:tc>
          <w:tcPr>
            <w:tcW w:w="2835" w:type="dxa"/>
            <w:noWrap/>
            <w:vAlign w:val="center"/>
          </w:tcPr>
          <w:p w14:paraId="4F19868C">
            <w:pPr>
              <w:snapToGrid w:val="0"/>
              <w:spacing w:line="240" w:lineRule="exact"/>
              <w:jc w:val="center"/>
              <w:rPr>
                <w:rFonts w:ascii="宋体" w:hAnsi="宋体"/>
                <w:color w:val="auto"/>
                <w:sz w:val="24"/>
              </w:rPr>
            </w:pPr>
            <w:r>
              <w:rPr>
                <w:rFonts w:ascii="宋体" w:hAnsi="宋体"/>
                <w:color w:val="auto"/>
                <w:sz w:val="24"/>
              </w:rPr>
              <w:t>GB/T 5023.1-2008</w:t>
            </w:r>
          </w:p>
          <w:p w14:paraId="1F38F220">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5880F5B0">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49F8898F">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07B4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E7B8EBE">
            <w:pPr>
              <w:snapToGrid w:val="0"/>
              <w:spacing w:line="320" w:lineRule="exact"/>
              <w:jc w:val="center"/>
              <w:rPr>
                <w:rFonts w:ascii="宋体" w:cs="宋体"/>
                <w:color w:val="auto"/>
                <w:sz w:val="24"/>
              </w:rPr>
            </w:pPr>
            <w:r>
              <w:rPr>
                <w:rFonts w:ascii="宋体" w:hAnsi="宋体" w:cs="宋体"/>
                <w:color w:val="auto"/>
                <w:sz w:val="24"/>
              </w:rPr>
              <w:t>13</w:t>
            </w:r>
          </w:p>
        </w:tc>
        <w:tc>
          <w:tcPr>
            <w:tcW w:w="2994" w:type="dxa"/>
            <w:noWrap/>
            <w:vAlign w:val="center"/>
          </w:tcPr>
          <w:p w14:paraId="103D5DBE">
            <w:pPr>
              <w:snapToGrid w:val="0"/>
              <w:spacing w:line="320" w:lineRule="exact"/>
              <w:rPr>
                <w:rFonts w:ascii="宋体"/>
                <w:color w:val="auto"/>
                <w:sz w:val="24"/>
              </w:rPr>
            </w:pPr>
            <w:r>
              <w:rPr>
                <w:rFonts w:hint="eastAsia" w:ascii="宋体" w:hAnsi="宋体"/>
                <w:color w:val="auto"/>
                <w:sz w:val="24"/>
              </w:rPr>
              <w:t>绝缘失重试验</w:t>
            </w:r>
          </w:p>
        </w:tc>
        <w:tc>
          <w:tcPr>
            <w:tcW w:w="2835" w:type="dxa"/>
            <w:noWrap/>
            <w:vAlign w:val="center"/>
          </w:tcPr>
          <w:p w14:paraId="2584AE3F">
            <w:pPr>
              <w:snapToGrid w:val="0"/>
              <w:spacing w:line="240" w:lineRule="exact"/>
              <w:jc w:val="center"/>
              <w:rPr>
                <w:rFonts w:ascii="宋体" w:hAnsi="宋体"/>
                <w:color w:val="auto"/>
                <w:sz w:val="24"/>
              </w:rPr>
            </w:pPr>
            <w:r>
              <w:rPr>
                <w:rFonts w:ascii="宋体" w:hAnsi="宋体"/>
                <w:color w:val="auto"/>
                <w:sz w:val="24"/>
              </w:rPr>
              <w:t>GB/T 5023.1-2008</w:t>
            </w:r>
          </w:p>
          <w:p w14:paraId="1D7D1597">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6EDC14AA">
            <w:pPr>
              <w:snapToGrid w:val="0"/>
              <w:spacing w:line="240" w:lineRule="exact"/>
              <w:jc w:val="center"/>
              <w:rPr>
                <w:rFonts w:ascii="宋体" w:hAnsi="宋体"/>
                <w:color w:val="auto"/>
                <w:sz w:val="24"/>
              </w:rPr>
            </w:pPr>
            <w:r>
              <w:rPr>
                <w:rFonts w:ascii="宋体" w:hAnsi="宋体"/>
                <w:color w:val="auto"/>
                <w:sz w:val="24"/>
              </w:rPr>
              <w:t>GB/T 2951.32</w:t>
            </w:r>
            <w:r>
              <w:rPr>
                <w:rFonts w:hint="eastAsia" w:ascii="宋体" w:hAnsi="宋体"/>
                <w:color w:val="auto"/>
                <w:sz w:val="24"/>
              </w:rPr>
              <w:t>-2008 8.1</w:t>
            </w:r>
          </w:p>
        </w:tc>
      </w:tr>
      <w:tr w14:paraId="632C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7C82BA4">
            <w:pPr>
              <w:snapToGrid w:val="0"/>
              <w:spacing w:line="320" w:lineRule="exact"/>
              <w:jc w:val="center"/>
              <w:rPr>
                <w:rFonts w:ascii="宋体" w:cs="宋体"/>
                <w:color w:val="auto"/>
                <w:sz w:val="24"/>
              </w:rPr>
            </w:pPr>
            <w:r>
              <w:rPr>
                <w:rFonts w:ascii="宋体" w:hAnsi="宋体" w:cs="宋体"/>
                <w:color w:val="auto"/>
                <w:sz w:val="24"/>
              </w:rPr>
              <w:t>14</w:t>
            </w:r>
          </w:p>
        </w:tc>
        <w:tc>
          <w:tcPr>
            <w:tcW w:w="2994" w:type="dxa"/>
            <w:noWrap/>
            <w:vAlign w:val="center"/>
          </w:tcPr>
          <w:p w14:paraId="4FFBB763">
            <w:pPr>
              <w:snapToGrid w:val="0"/>
              <w:spacing w:line="320" w:lineRule="exact"/>
              <w:rPr>
                <w:rFonts w:ascii="宋体"/>
                <w:color w:val="auto"/>
                <w:sz w:val="24"/>
              </w:rPr>
            </w:pPr>
            <w:r>
              <w:rPr>
                <w:rFonts w:hint="eastAsia" w:ascii="宋体" w:hAnsi="宋体"/>
                <w:color w:val="auto"/>
                <w:sz w:val="24"/>
              </w:rPr>
              <w:t>绝缘热冲击试验</w:t>
            </w:r>
          </w:p>
        </w:tc>
        <w:tc>
          <w:tcPr>
            <w:tcW w:w="2835" w:type="dxa"/>
            <w:noWrap/>
            <w:vAlign w:val="center"/>
          </w:tcPr>
          <w:p w14:paraId="642CF3D7">
            <w:pPr>
              <w:snapToGrid w:val="0"/>
              <w:spacing w:line="240" w:lineRule="exact"/>
              <w:jc w:val="center"/>
              <w:rPr>
                <w:rFonts w:ascii="宋体" w:hAnsi="宋体"/>
                <w:color w:val="auto"/>
                <w:sz w:val="24"/>
              </w:rPr>
            </w:pPr>
            <w:r>
              <w:rPr>
                <w:rFonts w:ascii="宋体" w:hAnsi="宋体"/>
                <w:color w:val="auto"/>
                <w:sz w:val="24"/>
              </w:rPr>
              <w:t>GB/T 5023.1-2008</w:t>
            </w:r>
          </w:p>
          <w:p w14:paraId="257822A3">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039265D2">
            <w:pPr>
              <w:snapToGrid w:val="0"/>
              <w:spacing w:line="240" w:lineRule="exact"/>
              <w:jc w:val="center"/>
              <w:rPr>
                <w:rFonts w:ascii="宋体" w:hAnsi="宋体"/>
                <w:color w:val="auto"/>
                <w:sz w:val="24"/>
              </w:rPr>
            </w:pPr>
            <w:r>
              <w:rPr>
                <w:rFonts w:ascii="宋体" w:hAnsi="宋体"/>
                <w:color w:val="auto"/>
                <w:sz w:val="24"/>
              </w:rPr>
              <w:t>GB/T 2951.31</w:t>
            </w:r>
            <w:r>
              <w:rPr>
                <w:rFonts w:hint="eastAsia" w:ascii="宋体" w:hAnsi="宋体"/>
                <w:color w:val="auto"/>
                <w:sz w:val="24"/>
              </w:rPr>
              <w:t>-2008 9.1</w:t>
            </w:r>
          </w:p>
        </w:tc>
      </w:tr>
      <w:tr w14:paraId="4820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53894F0">
            <w:pPr>
              <w:snapToGrid w:val="0"/>
              <w:spacing w:line="320" w:lineRule="exact"/>
              <w:jc w:val="center"/>
              <w:rPr>
                <w:rFonts w:ascii="宋体" w:cs="宋体"/>
                <w:color w:val="auto"/>
                <w:sz w:val="24"/>
              </w:rPr>
            </w:pPr>
            <w:r>
              <w:rPr>
                <w:rFonts w:ascii="宋体" w:hAnsi="宋体" w:cs="宋体"/>
                <w:color w:val="auto"/>
                <w:sz w:val="24"/>
              </w:rPr>
              <w:t>15</w:t>
            </w:r>
          </w:p>
        </w:tc>
        <w:tc>
          <w:tcPr>
            <w:tcW w:w="2994" w:type="dxa"/>
            <w:noWrap/>
            <w:vAlign w:val="center"/>
          </w:tcPr>
          <w:p w14:paraId="657B65D8">
            <w:pPr>
              <w:snapToGrid w:val="0"/>
              <w:spacing w:line="320" w:lineRule="exact"/>
              <w:rPr>
                <w:rFonts w:ascii="宋体"/>
                <w:color w:val="auto"/>
                <w:sz w:val="24"/>
              </w:rPr>
            </w:pPr>
            <w:r>
              <w:rPr>
                <w:rFonts w:hint="eastAsia" w:ascii="宋体" w:hAnsi="宋体"/>
                <w:color w:val="auto"/>
                <w:sz w:val="24"/>
              </w:rPr>
              <w:t>不延燃试验</w:t>
            </w:r>
          </w:p>
        </w:tc>
        <w:tc>
          <w:tcPr>
            <w:tcW w:w="2835" w:type="dxa"/>
            <w:noWrap/>
            <w:vAlign w:val="center"/>
          </w:tcPr>
          <w:p w14:paraId="63B2043E">
            <w:pPr>
              <w:snapToGrid w:val="0"/>
              <w:spacing w:line="240" w:lineRule="exact"/>
              <w:jc w:val="center"/>
              <w:rPr>
                <w:rFonts w:ascii="宋体" w:hAnsi="宋体"/>
                <w:color w:val="auto"/>
                <w:sz w:val="24"/>
              </w:rPr>
            </w:pPr>
            <w:r>
              <w:rPr>
                <w:rFonts w:ascii="宋体" w:hAnsi="宋体"/>
                <w:color w:val="auto"/>
                <w:sz w:val="24"/>
              </w:rPr>
              <w:t>GB/T 5023.1-2008</w:t>
            </w:r>
          </w:p>
          <w:p w14:paraId="5A80B5E1">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5344421D">
            <w:pPr>
              <w:snapToGrid w:val="0"/>
              <w:spacing w:line="240" w:lineRule="exact"/>
              <w:jc w:val="center"/>
              <w:rPr>
                <w:rFonts w:ascii="宋体" w:hAnsi="宋体"/>
                <w:color w:val="auto"/>
                <w:sz w:val="24"/>
              </w:rPr>
            </w:pPr>
            <w:r>
              <w:rPr>
                <w:rFonts w:ascii="宋体" w:hAnsi="宋体"/>
                <w:color w:val="auto"/>
                <w:sz w:val="24"/>
              </w:rPr>
              <w:t>GB/T 18380.12</w:t>
            </w:r>
            <w:r>
              <w:rPr>
                <w:rFonts w:hint="eastAsia" w:ascii="宋体" w:hAnsi="宋体"/>
                <w:color w:val="auto"/>
                <w:sz w:val="24"/>
              </w:rPr>
              <w:t>-2022</w:t>
            </w:r>
          </w:p>
        </w:tc>
      </w:tr>
      <w:tr w14:paraId="0C6C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C62EB8A">
            <w:pPr>
              <w:snapToGrid w:val="0"/>
              <w:spacing w:line="320" w:lineRule="exact"/>
              <w:jc w:val="center"/>
              <w:rPr>
                <w:rFonts w:ascii="宋体" w:hAnsi="宋体" w:cs="宋体"/>
                <w:color w:val="auto"/>
                <w:sz w:val="24"/>
              </w:rPr>
            </w:pPr>
            <w:r>
              <w:rPr>
                <w:rFonts w:hint="eastAsia" w:ascii="宋体" w:hAnsi="宋体" w:cs="宋体"/>
                <w:color w:val="auto"/>
                <w:sz w:val="24"/>
              </w:rPr>
              <w:t>16</w:t>
            </w:r>
          </w:p>
        </w:tc>
        <w:tc>
          <w:tcPr>
            <w:tcW w:w="2994" w:type="dxa"/>
            <w:noWrap/>
            <w:vAlign w:val="center"/>
          </w:tcPr>
          <w:p w14:paraId="26F3BD25">
            <w:pPr>
              <w:snapToGrid w:val="0"/>
              <w:spacing w:line="320" w:lineRule="exact"/>
              <w:rPr>
                <w:rFonts w:ascii="宋体"/>
                <w:color w:val="auto"/>
                <w:sz w:val="24"/>
              </w:rPr>
            </w:pPr>
            <w:r>
              <w:rPr>
                <w:rFonts w:hint="eastAsia" w:ascii="宋体" w:hAnsi="宋体"/>
                <w:color w:val="auto"/>
                <w:sz w:val="24"/>
              </w:rPr>
              <w:t>护套平均厚度</w:t>
            </w:r>
          </w:p>
        </w:tc>
        <w:tc>
          <w:tcPr>
            <w:tcW w:w="2835" w:type="dxa"/>
            <w:noWrap/>
            <w:vAlign w:val="center"/>
          </w:tcPr>
          <w:p w14:paraId="4571515D">
            <w:pPr>
              <w:snapToGrid w:val="0"/>
              <w:spacing w:line="240" w:lineRule="exact"/>
              <w:jc w:val="center"/>
              <w:rPr>
                <w:rFonts w:ascii="宋体" w:hAnsi="宋体"/>
                <w:color w:val="auto"/>
                <w:sz w:val="24"/>
              </w:rPr>
            </w:pPr>
            <w:r>
              <w:rPr>
                <w:rFonts w:ascii="宋体" w:hAnsi="宋体"/>
                <w:color w:val="auto"/>
                <w:sz w:val="24"/>
              </w:rPr>
              <w:t>GB/T 5023.1-2008</w:t>
            </w:r>
          </w:p>
          <w:p w14:paraId="32721657">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5E9C28B2">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-2008 1.10</w:t>
            </w:r>
          </w:p>
          <w:p w14:paraId="55465DB6">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-2008 8.2</w:t>
            </w:r>
          </w:p>
        </w:tc>
      </w:tr>
      <w:tr w14:paraId="1827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8194A2F">
            <w:pPr>
              <w:snapToGrid w:val="0"/>
              <w:spacing w:line="320" w:lineRule="exact"/>
              <w:jc w:val="center"/>
              <w:rPr>
                <w:rFonts w:ascii="宋体" w:hAnsi="宋体" w:cs="宋体"/>
                <w:color w:val="auto"/>
                <w:sz w:val="24"/>
              </w:rPr>
            </w:pPr>
            <w:r>
              <w:rPr>
                <w:rFonts w:hint="eastAsia" w:ascii="宋体" w:hAnsi="宋体" w:cs="宋体"/>
                <w:color w:val="auto"/>
                <w:sz w:val="24"/>
              </w:rPr>
              <w:t>17</w:t>
            </w:r>
          </w:p>
        </w:tc>
        <w:tc>
          <w:tcPr>
            <w:tcW w:w="2994" w:type="dxa"/>
            <w:noWrap/>
            <w:vAlign w:val="center"/>
          </w:tcPr>
          <w:p w14:paraId="7DCA5802">
            <w:pPr>
              <w:snapToGrid w:val="0"/>
              <w:spacing w:line="320" w:lineRule="exact"/>
              <w:rPr>
                <w:rFonts w:ascii="宋体"/>
                <w:color w:val="auto"/>
                <w:sz w:val="24"/>
              </w:rPr>
            </w:pPr>
            <w:r>
              <w:rPr>
                <w:rFonts w:hint="eastAsia" w:ascii="宋体" w:hAnsi="宋体"/>
                <w:color w:val="auto"/>
                <w:sz w:val="24"/>
              </w:rPr>
              <w:t>护套最薄处厚度</w:t>
            </w:r>
          </w:p>
        </w:tc>
        <w:tc>
          <w:tcPr>
            <w:tcW w:w="2835" w:type="dxa"/>
            <w:noWrap/>
            <w:vAlign w:val="center"/>
          </w:tcPr>
          <w:p w14:paraId="4B025D1D">
            <w:pPr>
              <w:snapToGrid w:val="0"/>
              <w:spacing w:line="240" w:lineRule="exact"/>
              <w:jc w:val="center"/>
              <w:rPr>
                <w:rFonts w:ascii="宋体" w:hAnsi="宋体"/>
                <w:color w:val="auto"/>
                <w:sz w:val="24"/>
              </w:rPr>
            </w:pPr>
            <w:r>
              <w:rPr>
                <w:rFonts w:ascii="宋体" w:hAnsi="宋体"/>
                <w:color w:val="auto"/>
                <w:sz w:val="24"/>
              </w:rPr>
              <w:t>GB/T 5023.1-2008</w:t>
            </w:r>
          </w:p>
          <w:p w14:paraId="463B436B">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1A04ADD1">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-2008 1.10</w:t>
            </w:r>
          </w:p>
          <w:p w14:paraId="2134EFD2">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-2008 8.2</w:t>
            </w:r>
          </w:p>
        </w:tc>
      </w:tr>
      <w:tr w14:paraId="7FC4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3867A95">
            <w:pPr>
              <w:snapToGrid w:val="0"/>
              <w:spacing w:line="320" w:lineRule="exact"/>
              <w:jc w:val="center"/>
              <w:rPr>
                <w:rFonts w:ascii="宋体" w:hAnsi="宋体" w:cs="宋体"/>
                <w:color w:val="auto"/>
                <w:sz w:val="24"/>
              </w:rPr>
            </w:pPr>
            <w:r>
              <w:rPr>
                <w:rFonts w:hint="eastAsia" w:ascii="宋体" w:hAnsi="宋体" w:cs="宋体"/>
                <w:color w:val="auto"/>
                <w:sz w:val="24"/>
              </w:rPr>
              <w:t>18</w:t>
            </w:r>
          </w:p>
        </w:tc>
        <w:tc>
          <w:tcPr>
            <w:tcW w:w="2994" w:type="dxa"/>
            <w:noWrap/>
            <w:vAlign w:val="center"/>
          </w:tcPr>
          <w:p w14:paraId="78828ADD">
            <w:pPr>
              <w:snapToGrid w:val="0"/>
              <w:spacing w:line="320" w:lineRule="exact"/>
              <w:rPr>
                <w:rFonts w:ascii="宋体"/>
                <w:color w:val="auto"/>
                <w:sz w:val="24"/>
              </w:rPr>
            </w:pPr>
            <w:r>
              <w:rPr>
                <w:rFonts w:hint="eastAsia" w:ascii="宋体" w:hAnsi="宋体"/>
                <w:color w:val="auto"/>
                <w:sz w:val="24"/>
              </w:rPr>
              <w:t>护套老化前抗张强度</w:t>
            </w:r>
          </w:p>
        </w:tc>
        <w:tc>
          <w:tcPr>
            <w:tcW w:w="2835" w:type="dxa"/>
            <w:noWrap/>
            <w:vAlign w:val="center"/>
          </w:tcPr>
          <w:p w14:paraId="438AE78C">
            <w:pPr>
              <w:snapToGrid w:val="0"/>
              <w:spacing w:line="240" w:lineRule="exact"/>
              <w:jc w:val="center"/>
              <w:rPr>
                <w:rFonts w:ascii="宋体" w:hAnsi="宋体"/>
                <w:color w:val="auto"/>
                <w:sz w:val="24"/>
              </w:rPr>
            </w:pPr>
            <w:r>
              <w:rPr>
                <w:rFonts w:ascii="宋体" w:hAnsi="宋体"/>
                <w:color w:val="auto"/>
                <w:sz w:val="24"/>
              </w:rPr>
              <w:t>GB/T 5023.1-2008</w:t>
            </w:r>
          </w:p>
          <w:p w14:paraId="3EFA03F9">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276859B0">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-2008 9.2</w:t>
            </w:r>
          </w:p>
        </w:tc>
      </w:tr>
      <w:tr w14:paraId="56D5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B99E754">
            <w:pPr>
              <w:snapToGrid w:val="0"/>
              <w:spacing w:line="320" w:lineRule="exact"/>
              <w:jc w:val="center"/>
              <w:rPr>
                <w:rFonts w:ascii="宋体" w:hAnsi="宋体" w:cs="宋体"/>
                <w:color w:val="auto"/>
                <w:sz w:val="24"/>
              </w:rPr>
            </w:pPr>
            <w:r>
              <w:rPr>
                <w:rFonts w:hint="eastAsia" w:ascii="宋体" w:hAnsi="宋体" w:cs="宋体"/>
                <w:color w:val="auto"/>
                <w:sz w:val="24"/>
              </w:rPr>
              <w:t>19</w:t>
            </w:r>
          </w:p>
        </w:tc>
        <w:tc>
          <w:tcPr>
            <w:tcW w:w="2994" w:type="dxa"/>
            <w:noWrap/>
            <w:vAlign w:val="center"/>
          </w:tcPr>
          <w:p w14:paraId="1A70762B">
            <w:pPr>
              <w:snapToGrid w:val="0"/>
              <w:spacing w:line="320" w:lineRule="exact"/>
              <w:rPr>
                <w:rFonts w:ascii="宋体"/>
                <w:color w:val="auto"/>
                <w:sz w:val="24"/>
              </w:rPr>
            </w:pPr>
            <w:r>
              <w:rPr>
                <w:rFonts w:hint="eastAsia" w:ascii="宋体" w:hAnsi="宋体"/>
                <w:color w:val="auto"/>
                <w:sz w:val="24"/>
              </w:rPr>
              <w:t>护套老化前断裂伸长率</w:t>
            </w:r>
          </w:p>
        </w:tc>
        <w:tc>
          <w:tcPr>
            <w:tcW w:w="2835" w:type="dxa"/>
            <w:noWrap/>
            <w:vAlign w:val="center"/>
          </w:tcPr>
          <w:p w14:paraId="5BF05C27">
            <w:pPr>
              <w:snapToGrid w:val="0"/>
              <w:spacing w:line="240" w:lineRule="exact"/>
              <w:jc w:val="center"/>
              <w:rPr>
                <w:rFonts w:ascii="宋体" w:hAnsi="宋体"/>
                <w:color w:val="auto"/>
                <w:sz w:val="24"/>
              </w:rPr>
            </w:pPr>
            <w:r>
              <w:rPr>
                <w:rFonts w:ascii="宋体" w:hAnsi="宋体"/>
                <w:color w:val="auto"/>
                <w:sz w:val="24"/>
              </w:rPr>
              <w:t>GB/T 5023.1-2008</w:t>
            </w:r>
          </w:p>
          <w:p w14:paraId="3B2E2480">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5FC8DE5F">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-2008 9.2</w:t>
            </w:r>
          </w:p>
        </w:tc>
      </w:tr>
      <w:tr w14:paraId="4D29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2334891">
            <w:pPr>
              <w:snapToGrid w:val="0"/>
              <w:spacing w:line="320" w:lineRule="exact"/>
              <w:jc w:val="center"/>
              <w:rPr>
                <w:rFonts w:ascii="宋体" w:hAnsi="宋体" w:cs="宋体"/>
                <w:color w:val="auto"/>
                <w:sz w:val="24"/>
              </w:rPr>
            </w:pPr>
            <w:r>
              <w:rPr>
                <w:rFonts w:hint="eastAsia" w:ascii="宋体" w:hAnsi="宋体" w:cs="宋体"/>
                <w:color w:val="auto"/>
                <w:sz w:val="24"/>
              </w:rPr>
              <w:t>20</w:t>
            </w:r>
          </w:p>
        </w:tc>
        <w:tc>
          <w:tcPr>
            <w:tcW w:w="2994" w:type="dxa"/>
            <w:noWrap/>
            <w:vAlign w:val="center"/>
          </w:tcPr>
          <w:p w14:paraId="1C5F6372">
            <w:pPr>
              <w:snapToGrid w:val="0"/>
              <w:spacing w:line="320" w:lineRule="exact"/>
              <w:rPr>
                <w:rFonts w:ascii="宋体"/>
                <w:color w:val="auto"/>
                <w:sz w:val="24"/>
              </w:rPr>
            </w:pPr>
            <w:r>
              <w:rPr>
                <w:rFonts w:hint="eastAsia" w:ascii="宋体" w:hAnsi="宋体"/>
                <w:color w:val="auto"/>
                <w:sz w:val="24"/>
              </w:rPr>
              <w:t>护套老化后抗张强度</w:t>
            </w:r>
          </w:p>
        </w:tc>
        <w:tc>
          <w:tcPr>
            <w:tcW w:w="2835" w:type="dxa"/>
            <w:noWrap/>
            <w:vAlign w:val="center"/>
          </w:tcPr>
          <w:p w14:paraId="2282BE03">
            <w:pPr>
              <w:snapToGrid w:val="0"/>
              <w:spacing w:line="240" w:lineRule="exact"/>
              <w:jc w:val="center"/>
              <w:rPr>
                <w:rFonts w:ascii="宋体" w:hAnsi="宋体"/>
                <w:color w:val="auto"/>
                <w:sz w:val="24"/>
              </w:rPr>
            </w:pPr>
            <w:r>
              <w:rPr>
                <w:rFonts w:ascii="宋体" w:hAnsi="宋体"/>
                <w:color w:val="auto"/>
                <w:sz w:val="24"/>
              </w:rPr>
              <w:t>GB/T 5023.1-2008</w:t>
            </w:r>
          </w:p>
          <w:p w14:paraId="1F2119F5">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23646335">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 xml:space="preserve">-2008 </w:t>
            </w:r>
          </w:p>
          <w:p w14:paraId="07EE2EEF">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180F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27A2B604">
            <w:pPr>
              <w:snapToGrid w:val="0"/>
              <w:spacing w:line="320" w:lineRule="exact"/>
              <w:jc w:val="center"/>
              <w:rPr>
                <w:rFonts w:ascii="宋体" w:hAnsi="宋体" w:cs="宋体"/>
                <w:color w:val="auto"/>
                <w:sz w:val="24"/>
              </w:rPr>
            </w:pPr>
            <w:r>
              <w:rPr>
                <w:rFonts w:hint="eastAsia" w:ascii="宋体" w:hAnsi="宋体" w:cs="宋体"/>
                <w:color w:val="auto"/>
                <w:sz w:val="24"/>
              </w:rPr>
              <w:t>21</w:t>
            </w:r>
          </w:p>
        </w:tc>
        <w:tc>
          <w:tcPr>
            <w:tcW w:w="2994" w:type="dxa"/>
            <w:noWrap/>
            <w:vAlign w:val="center"/>
          </w:tcPr>
          <w:p w14:paraId="0FC0BE7B">
            <w:pPr>
              <w:snapToGrid w:val="0"/>
              <w:spacing w:line="320" w:lineRule="exact"/>
              <w:rPr>
                <w:rFonts w:ascii="宋体"/>
                <w:color w:val="auto"/>
                <w:sz w:val="24"/>
              </w:rPr>
            </w:pPr>
            <w:r>
              <w:rPr>
                <w:rFonts w:hint="eastAsia" w:ascii="宋体" w:hAnsi="宋体"/>
                <w:color w:val="auto"/>
                <w:sz w:val="24"/>
              </w:rPr>
              <w:t>护套老化后断裂伸长率</w:t>
            </w:r>
          </w:p>
        </w:tc>
        <w:tc>
          <w:tcPr>
            <w:tcW w:w="2835" w:type="dxa"/>
            <w:noWrap/>
            <w:vAlign w:val="center"/>
          </w:tcPr>
          <w:p w14:paraId="37C0295D">
            <w:pPr>
              <w:snapToGrid w:val="0"/>
              <w:spacing w:line="240" w:lineRule="exact"/>
              <w:jc w:val="center"/>
              <w:rPr>
                <w:rFonts w:ascii="宋体" w:hAnsi="宋体"/>
                <w:color w:val="auto"/>
                <w:sz w:val="24"/>
              </w:rPr>
            </w:pPr>
            <w:r>
              <w:rPr>
                <w:rFonts w:ascii="宋体" w:hAnsi="宋体"/>
                <w:color w:val="auto"/>
                <w:sz w:val="24"/>
              </w:rPr>
              <w:t>GB/T 5023.1-2008</w:t>
            </w:r>
          </w:p>
          <w:p w14:paraId="795301FA">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149C8C12">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w:t>
            </w:r>
          </w:p>
          <w:p w14:paraId="7D463E54">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3291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86A70AE">
            <w:pPr>
              <w:snapToGrid w:val="0"/>
              <w:spacing w:line="320" w:lineRule="exact"/>
              <w:jc w:val="center"/>
              <w:rPr>
                <w:rFonts w:ascii="宋体" w:hAnsi="宋体" w:cs="宋体"/>
                <w:color w:val="auto"/>
                <w:sz w:val="24"/>
              </w:rPr>
            </w:pPr>
            <w:r>
              <w:rPr>
                <w:rFonts w:hint="eastAsia" w:ascii="宋体" w:hAnsi="宋体" w:cs="宋体"/>
                <w:color w:val="auto"/>
                <w:sz w:val="24"/>
              </w:rPr>
              <w:t>22</w:t>
            </w:r>
          </w:p>
        </w:tc>
        <w:tc>
          <w:tcPr>
            <w:tcW w:w="2994" w:type="dxa"/>
            <w:noWrap/>
            <w:vAlign w:val="center"/>
          </w:tcPr>
          <w:p w14:paraId="07402C15">
            <w:pPr>
              <w:snapToGrid w:val="0"/>
              <w:spacing w:line="320" w:lineRule="exact"/>
              <w:rPr>
                <w:rFonts w:ascii="宋体"/>
                <w:color w:val="auto"/>
                <w:sz w:val="24"/>
              </w:rPr>
            </w:pPr>
            <w:r>
              <w:rPr>
                <w:rFonts w:hint="eastAsia" w:ascii="宋体" w:hAnsi="宋体"/>
                <w:color w:val="auto"/>
                <w:sz w:val="24"/>
              </w:rPr>
              <w:t>护套老化后抗张强度变化率</w:t>
            </w:r>
          </w:p>
        </w:tc>
        <w:tc>
          <w:tcPr>
            <w:tcW w:w="2835" w:type="dxa"/>
            <w:noWrap/>
            <w:vAlign w:val="center"/>
          </w:tcPr>
          <w:p w14:paraId="5234F4AC">
            <w:pPr>
              <w:snapToGrid w:val="0"/>
              <w:spacing w:line="240" w:lineRule="exact"/>
              <w:jc w:val="center"/>
              <w:rPr>
                <w:rFonts w:ascii="宋体" w:hAnsi="宋体"/>
                <w:color w:val="auto"/>
                <w:sz w:val="24"/>
              </w:rPr>
            </w:pPr>
            <w:r>
              <w:rPr>
                <w:rFonts w:ascii="宋体" w:hAnsi="宋体"/>
                <w:color w:val="auto"/>
                <w:sz w:val="24"/>
              </w:rPr>
              <w:t>GB/T 5023.1-2008</w:t>
            </w:r>
          </w:p>
          <w:p w14:paraId="3463A3E2">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403CFFD3">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 xml:space="preserve">-2008 </w:t>
            </w:r>
          </w:p>
          <w:p w14:paraId="65CEA23D">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4D5D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87598AE">
            <w:pPr>
              <w:snapToGrid w:val="0"/>
              <w:spacing w:line="320" w:lineRule="exact"/>
              <w:jc w:val="center"/>
              <w:rPr>
                <w:rFonts w:ascii="宋体" w:hAnsi="宋体" w:cs="宋体"/>
                <w:color w:val="auto"/>
                <w:sz w:val="24"/>
              </w:rPr>
            </w:pPr>
            <w:r>
              <w:rPr>
                <w:rFonts w:hint="eastAsia" w:ascii="宋体" w:hAnsi="宋体" w:cs="宋体"/>
                <w:color w:val="auto"/>
                <w:sz w:val="24"/>
              </w:rPr>
              <w:t>23</w:t>
            </w:r>
          </w:p>
        </w:tc>
        <w:tc>
          <w:tcPr>
            <w:tcW w:w="2994" w:type="dxa"/>
            <w:noWrap/>
            <w:vAlign w:val="center"/>
          </w:tcPr>
          <w:p w14:paraId="6E4BDB90">
            <w:pPr>
              <w:snapToGrid w:val="0"/>
              <w:spacing w:line="320" w:lineRule="exact"/>
              <w:rPr>
                <w:rFonts w:ascii="宋体"/>
                <w:color w:val="auto"/>
                <w:sz w:val="24"/>
              </w:rPr>
            </w:pPr>
            <w:r>
              <w:rPr>
                <w:rFonts w:hint="eastAsia" w:ascii="宋体" w:hAnsi="宋体"/>
                <w:color w:val="auto"/>
                <w:sz w:val="24"/>
              </w:rPr>
              <w:t>护套老化后断裂伸长率变化率</w:t>
            </w:r>
          </w:p>
        </w:tc>
        <w:tc>
          <w:tcPr>
            <w:tcW w:w="2835" w:type="dxa"/>
            <w:noWrap/>
            <w:vAlign w:val="center"/>
          </w:tcPr>
          <w:p w14:paraId="7841A968">
            <w:pPr>
              <w:snapToGrid w:val="0"/>
              <w:spacing w:line="240" w:lineRule="exact"/>
              <w:jc w:val="center"/>
              <w:rPr>
                <w:rFonts w:ascii="宋体" w:hAnsi="宋体"/>
                <w:color w:val="auto"/>
                <w:sz w:val="24"/>
              </w:rPr>
            </w:pPr>
            <w:r>
              <w:rPr>
                <w:rFonts w:ascii="宋体" w:hAnsi="宋体"/>
                <w:color w:val="auto"/>
                <w:sz w:val="24"/>
              </w:rPr>
              <w:t>GB/T 5023.1-2008</w:t>
            </w:r>
          </w:p>
          <w:p w14:paraId="4A1DAA96">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26112F68">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 xml:space="preserve">-2008 </w:t>
            </w:r>
          </w:p>
          <w:p w14:paraId="1FD88530">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5DB9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472" w:type="dxa"/>
            <w:gridSpan w:val="4"/>
            <w:noWrap/>
            <w:vAlign w:val="center"/>
          </w:tcPr>
          <w:p w14:paraId="71E39ABE">
            <w:pPr>
              <w:snapToGrid w:val="0"/>
              <w:spacing w:line="240" w:lineRule="exact"/>
              <w:jc w:val="center"/>
              <w:rPr>
                <w:rFonts w:ascii="宋体" w:hAnsi="宋体"/>
                <w:color w:val="auto"/>
                <w:sz w:val="24"/>
              </w:rPr>
            </w:pPr>
          </w:p>
          <w:p w14:paraId="2DF00A84">
            <w:pPr>
              <w:snapToGrid w:val="0"/>
              <w:spacing w:line="320" w:lineRule="exact"/>
              <w:rPr>
                <w:rFonts w:ascii="宋体" w:hAnsi="宋体"/>
                <w:color w:val="auto"/>
                <w:sz w:val="24"/>
              </w:rPr>
            </w:pPr>
            <w:r>
              <w:rPr>
                <w:rFonts w:hint="eastAsia" w:ascii="宋体" w:hAnsi="宋体"/>
                <w:color w:val="auto"/>
                <w:sz w:val="24"/>
              </w:rPr>
              <w:t>注：护套相关检验项目及绝缘线芯电压试验仅适用于具有护套结构的产品。</w:t>
            </w:r>
          </w:p>
          <w:p w14:paraId="1311B67C">
            <w:pPr>
              <w:snapToGrid w:val="0"/>
              <w:spacing w:line="240" w:lineRule="exact"/>
              <w:rPr>
                <w:rFonts w:ascii="宋体" w:hAnsi="宋体"/>
                <w:color w:val="auto"/>
                <w:sz w:val="24"/>
              </w:rPr>
            </w:pPr>
          </w:p>
        </w:tc>
      </w:tr>
    </w:tbl>
    <w:p w14:paraId="358EAB5F">
      <w:pPr>
        <w:snapToGrid w:val="0"/>
        <w:spacing w:line="440" w:lineRule="exact"/>
        <w:rPr>
          <w:rFonts w:ascii="宋体" w:hAnsi="宋体" w:cs="宋体"/>
          <w:b/>
          <w:bCs/>
          <w:color w:val="auto"/>
          <w:sz w:val="24"/>
        </w:rPr>
      </w:pPr>
      <w:r>
        <w:rPr>
          <w:rFonts w:hint="eastAsia" w:ascii="宋体" w:hAnsi="宋体" w:cs="宋体"/>
          <w:b/>
          <w:color w:val="auto"/>
          <w:sz w:val="24"/>
        </w:rPr>
        <w:t>三、</w:t>
      </w:r>
      <w:r>
        <w:rPr>
          <w:rFonts w:hint="eastAsia" w:ascii="宋体" w:hAnsi="宋体" w:cs="宋体"/>
          <w:b/>
          <w:bCs/>
          <w:color w:val="auto"/>
          <w:sz w:val="24"/>
        </w:rPr>
        <w:t>判定规则</w:t>
      </w:r>
    </w:p>
    <w:p w14:paraId="38272E8B">
      <w:pPr>
        <w:snapToGrid w:val="0"/>
        <w:spacing w:line="440" w:lineRule="exact"/>
        <w:rPr>
          <w:rFonts w:ascii="宋体" w:hAnsi="宋体"/>
          <w:color w:val="auto"/>
          <w:sz w:val="24"/>
        </w:rPr>
      </w:pPr>
      <w:r>
        <w:rPr>
          <w:rFonts w:hint="eastAsia" w:ascii="宋体" w:hAnsi="宋体"/>
          <w:color w:val="auto"/>
          <w:sz w:val="24"/>
        </w:rPr>
        <w:t>1、依据标准</w:t>
      </w:r>
    </w:p>
    <w:p w14:paraId="5388F0DA">
      <w:pPr>
        <w:snapToGrid w:val="0"/>
        <w:spacing w:line="440" w:lineRule="exact"/>
        <w:ind w:firstLine="410" w:firstLineChars="171"/>
        <w:rPr>
          <w:rFonts w:ascii="宋体" w:hAnsi="宋体"/>
          <w:color w:val="auto"/>
          <w:sz w:val="24"/>
        </w:rPr>
      </w:pPr>
      <w:r>
        <w:rPr>
          <w:rFonts w:hint="eastAsia" w:ascii="宋体" w:hAnsi="宋体"/>
          <w:color w:val="auto"/>
          <w:sz w:val="24"/>
        </w:rPr>
        <w:t>GB/T 5023.1-2008 《额定电压450/750V及以下聚氯乙烯绝缘电缆 第1部分：一般要求》</w:t>
      </w:r>
    </w:p>
    <w:p w14:paraId="45688664">
      <w:pPr>
        <w:snapToGrid w:val="0"/>
        <w:spacing w:line="440" w:lineRule="exact"/>
        <w:ind w:firstLine="410" w:firstLineChars="171"/>
        <w:rPr>
          <w:rFonts w:ascii="宋体" w:hAnsi="宋体"/>
          <w:color w:val="auto"/>
          <w:sz w:val="24"/>
        </w:rPr>
      </w:pPr>
      <w:r>
        <w:rPr>
          <w:rFonts w:hint="eastAsia" w:ascii="宋体" w:hAnsi="宋体"/>
          <w:color w:val="auto"/>
          <w:sz w:val="24"/>
        </w:rPr>
        <w:t>GB/T 3956-2008  《电缆的导体》</w:t>
      </w:r>
    </w:p>
    <w:p w14:paraId="23FD7287">
      <w:pPr>
        <w:snapToGrid w:val="0"/>
        <w:spacing w:line="440" w:lineRule="exact"/>
        <w:ind w:firstLine="410" w:firstLineChars="171"/>
        <w:rPr>
          <w:rFonts w:ascii="宋体" w:hAnsi="宋体"/>
          <w:color w:val="auto"/>
          <w:sz w:val="24"/>
        </w:rPr>
      </w:pPr>
      <w:r>
        <w:rPr>
          <w:rFonts w:hint="eastAsia" w:ascii="宋体" w:hAnsi="宋体"/>
          <w:color w:val="auto"/>
          <w:sz w:val="24"/>
        </w:rPr>
        <w:t>GB/T 5023.3-2008 《额定电压450/750V及以下聚氯乙烯绝缘电缆 第3部分：固定布线用无护套电缆》</w:t>
      </w:r>
    </w:p>
    <w:p w14:paraId="36160180">
      <w:pPr>
        <w:snapToGrid w:val="0"/>
        <w:spacing w:line="440" w:lineRule="exact"/>
        <w:ind w:firstLine="410" w:firstLineChars="171"/>
        <w:rPr>
          <w:rFonts w:ascii="宋体" w:hAnsi="宋体"/>
          <w:color w:val="auto"/>
          <w:sz w:val="24"/>
        </w:rPr>
      </w:pPr>
      <w:r>
        <w:rPr>
          <w:rFonts w:hint="eastAsia" w:ascii="宋体" w:hAnsi="宋体"/>
          <w:color w:val="auto"/>
          <w:sz w:val="24"/>
        </w:rPr>
        <w:t>GB/T 5023.4-2008 《额定电压450/750V及以下聚氯乙烯绝缘电缆 第4部分：固定布线用护套电缆》</w:t>
      </w:r>
    </w:p>
    <w:p w14:paraId="49B06F04">
      <w:pPr>
        <w:snapToGrid w:val="0"/>
        <w:spacing w:line="440" w:lineRule="exact"/>
        <w:ind w:firstLine="410" w:firstLineChars="171"/>
        <w:rPr>
          <w:rFonts w:ascii="宋体" w:hAnsi="宋体"/>
          <w:color w:val="auto"/>
          <w:sz w:val="24"/>
        </w:rPr>
      </w:pPr>
      <w:r>
        <w:rPr>
          <w:rFonts w:hint="eastAsia" w:ascii="宋体" w:hAnsi="宋体"/>
          <w:color w:val="auto"/>
          <w:sz w:val="24"/>
        </w:rPr>
        <w:t>JB/T 8734.1-2016 《额定电压450∕750V及以下聚氯乙烯绝缘电缆电线和软线 第1部分：一般规定》</w:t>
      </w:r>
    </w:p>
    <w:p w14:paraId="42C3B4D9">
      <w:pPr>
        <w:snapToGrid w:val="0"/>
        <w:spacing w:line="440" w:lineRule="exact"/>
        <w:ind w:firstLine="410" w:firstLineChars="171"/>
        <w:rPr>
          <w:rFonts w:ascii="宋体" w:hAnsi="宋体"/>
          <w:color w:val="auto"/>
          <w:sz w:val="24"/>
        </w:rPr>
      </w:pPr>
      <w:r>
        <w:rPr>
          <w:rFonts w:hint="eastAsia" w:ascii="宋体" w:hAnsi="宋体"/>
          <w:color w:val="auto"/>
          <w:sz w:val="24"/>
        </w:rPr>
        <w:t>JB∕T 8734.2-2016《额定电压450 750V及以下聚氯乙烯绝缘电缆电线和软线 第2部分：固定布线用电缆电线》</w:t>
      </w:r>
    </w:p>
    <w:p w14:paraId="12F7FBC2">
      <w:pPr>
        <w:snapToGrid w:val="0"/>
        <w:spacing w:line="440" w:lineRule="exact"/>
        <w:ind w:firstLine="410" w:firstLineChars="171"/>
        <w:rPr>
          <w:rFonts w:ascii="宋体" w:hAnsi="宋体"/>
          <w:color w:val="auto"/>
          <w:sz w:val="24"/>
        </w:rPr>
      </w:pPr>
      <w:r>
        <w:rPr>
          <w:rFonts w:hint="eastAsia" w:ascii="宋体" w:hAnsi="宋体"/>
          <w:color w:val="auto"/>
          <w:sz w:val="24"/>
        </w:rPr>
        <w:t>JB∕T 8734.3-2016《额定电压450∕750V及以下聚氯乙烯绝缘电缆电线和软线 第3部分：连接用软电线和软电缆》</w:t>
      </w:r>
    </w:p>
    <w:p w14:paraId="0DC94AAF">
      <w:pPr>
        <w:snapToGrid w:val="0"/>
        <w:spacing w:line="440" w:lineRule="exact"/>
        <w:ind w:firstLine="410" w:firstLineChars="171"/>
        <w:rPr>
          <w:rFonts w:ascii="宋体" w:hAnsi="宋体"/>
          <w:color w:val="auto"/>
          <w:sz w:val="24"/>
        </w:rPr>
      </w:pPr>
      <w:r>
        <w:rPr>
          <w:rFonts w:hint="eastAsia" w:ascii="宋体" w:hAnsi="宋体"/>
          <w:color w:val="auto"/>
          <w:sz w:val="24"/>
        </w:rPr>
        <w:t>JB∕T 8734.4-2016《额定电压450∕750V及以下聚氯乙烯绝缘电缆电线和软线 第4部分：安装用电线》</w:t>
      </w:r>
    </w:p>
    <w:p w14:paraId="366D9556">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现行有效的行业标准、地方标准、团体标准、企业标准及产品明示质量要求</w:t>
      </w:r>
    </w:p>
    <w:p w14:paraId="13BE4FAC">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2、判定原则</w:t>
      </w:r>
    </w:p>
    <w:p w14:paraId="35B0AAF6">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经检验，检验项目全部合格，判定为被抽查产品本次监督抽查未发现不合格；检验项目中任一项或一项以上不合格，判定为被抽查产品不合格。</w:t>
      </w:r>
    </w:p>
    <w:p w14:paraId="44F57C5C">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266AAA88">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若被检产品明示的质量要求低于本细则中检验项目依据的标准要求时，应按照标准要求判定。</w:t>
      </w:r>
    </w:p>
    <w:p w14:paraId="3E2761B4">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若被检产品明示的质量要求缺少本细则中检验项目依据的标准要求时，应按照标准要求判定。</w:t>
      </w:r>
    </w:p>
    <w:p w14:paraId="5C79886C">
      <w:pPr>
        <w:snapToGrid w:val="0"/>
        <w:spacing w:line="440" w:lineRule="exact"/>
        <w:ind w:firstLine="410" w:firstLineChars="171"/>
        <w:rPr>
          <w:rFonts w:ascii="宋体" w:hAnsi="宋体" w:cs="宋体"/>
          <w:color w:val="auto"/>
          <w:sz w:val="24"/>
        </w:rPr>
      </w:pPr>
    </w:p>
    <w:p w14:paraId="6844E541">
      <w:pPr>
        <w:snapToGrid w:val="0"/>
        <w:spacing w:line="440" w:lineRule="exact"/>
        <w:ind w:firstLine="410" w:firstLineChars="171"/>
        <w:rPr>
          <w:rFonts w:ascii="宋体" w:hAnsi="宋体" w:cs="宋体"/>
          <w:color w:val="auto"/>
          <w:sz w:val="24"/>
        </w:rPr>
      </w:pPr>
    </w:p>
    <w:p w14:paraId="1C125812">
      <w:pPr>
        <w:snapToGrid w:val="0"/>
        <w:spacing w:line="440" w:lineRule="exact"/>
        <w:ind w:firstLine="410" w:firstLineChars="171"/>
        <w:rPr>
          <w:rFonts w:ascii="宋体" w:hAnsi="宋体" w:cs="宋体"/>
          <w:color w:val="auto"/>
          <w:sz w:val="24"/>
        </w:rPr>
      </w:pPr>
    </w:p>
    <w:p w14:paraId="3FF6700B">
      <w:pPr>
        <w:snapToGrid w:val="0"/>
        <w:spacing w:line="440" w:lineRule="exact"/>
        <w:ind w:firstLine="410" w:firstLineChars="171"/>
        <w:rPr>
          <w:rFonts w:ascii="宋体" w:hAnsi="宋体" w:cs="宋体"/>
          <w:color w:val="auto"/>
          <w:sz w:val="24"/>
        </w:rPr>
      </w:pPr>
    </w:p>
    <w:p w14:paraId="344ADD51">
      <w:pPr>
        <w:snapToGrid w:val="0"/>
        <w:spacing w:line="440" w:lineRule="exact"/>
        <w:ind w:firstLine="410" w:firstLineChars="171"/>
        <w:rPr>
          <w:rFonts w:ascii="宋体" w:hAnsi="宋体" w:cs="宋体"/>
          <w:color w:val="auto"/>
          <w:sz w:val="24"/>
        </w:rPr>
      </w:pPr>
    </w:p>
    <w:p w14:paraId="0230EBDD">
      <w:pPr>
        <w:snapToGrid w:val="0"/>
        <w:spacing w:line="440" w:lineRule="exact"/>
        <w:ind w:firstLine="410" w:firstLineChars="171"/>
        <w:rPr>
          <w:rFonts w:ascii="宋体" w:hAnsi="宋体" w:cs="宋体"/>
          <w:color w:val="auto"/>
          <w:sz w:val="24"/>
        </w:rPr>
      </w:pPr>
    </w:p>
    <w:p w14:paraId="7AB1F2E8">
      <w:pPr>
        <w:snapToGrid w:val="0"/>
        <w:spacing w:line="440" w:lineRule="exact"/>
        <w:ind w:firstLine="410" w:firstLineChars="171"/>
        <w:rPr>
          <w:rFonts w:ascii="宋体" w:hAnsi="宋体" w:cs="宋体"/>
          <w:color w:val="auto"/>
          <w:sz w:val="24"/>
        </w:rPr>
      </w:pPr>
    </w:p>
    <w:p w14:paraId="2929B130">
      <w:pPr>
        <w:snapToGrid w:val="0"/>
        <w:spacing w:line="440" w:lineRule="exact"/>
        <w:ind w:firstLine="410" w:firstLineChars="171"/>
        <w:rPr>
          <w:rFonts w:ascii="宋体" w:hAnsi="宋体" w:cs="宋体"/>
          <w:color w:val="auto"/>
          <w:sz w:val="24"/>
        </w:rPr>
      </w:pPr>
    </w:p>
    <w:p w14:paraId="242DB0B1">
      <w:pPr>
        <w:snapToGrid w:val="0"/>
        <w:spacing w:line="440" w:lineRule="exact"/>
        <w:ind w:firstLine="410" w:firstLineChars="171"/>
        <w:rPr>
          <w:rFonts w:ascii="宋体" w:hAnsi="宋体" w:cs="宋体"/>
          <w:color w:val="auto"/>
          <w:sz w:val="24"/>
        </w:rPr>
      </w:pPr>
    </w:p>
    <w:p w14:paraId="2A410DEC">
      <w:pPr>
        <w:snapToGrid w:val="0"/>
        <w:spacing w:line="440" w:lineRule="exact"/>
        <w:ind w:firstLine="410" w:firstLineChars="171"/>
        <w:rPr>
          <w:rFonts w:ascii="宋体" w:hAnsi="宋体" w:cs="宋体"/>
          <w:color w:val="auto"/>
          <w:sz w:val="24"/>
        </w:rPr>
      </w:pPr>
    </w:p>
    <w:p w14:paraId="40A870CC">
      <w:pPr>
        <w:snapToGrid w:val="0"/>
        <w:spacing w:line="440" w:lineRule="exact"/>
        <w:ind w:firstLine="410" w:firstLineChars="171"/>
        <w:rPr>
          <w:rFonts w:ascii="宋体" w:hAnsi="宋体" w:cs="宋体"/>
          <w:color w:val="auto"/>
          <w:sz w:val="24"/>
        </w:rPr>
      </w:pPr>
    </w:p>
    <w:p w14:paraId="2C9D815C">
      <w:pPr>
        <w:snapToGrid w:val="0"/>
        <w:spacing w:line="440" w:lineRule="exact"/>
        <w:ind w:firstLine="410" w:firstLineChars="171"/>
        <w:rPr>
          <w:rFonts w:ascii="宋体" w:hAnsi="宋体" w:cs="宋体"/>
          <w:color w:val="auto"/>
          <w:sz w:val="24"/>
        </w:rPr>
      </w:pPr>
    </w:p>
    <w:p w14:paraId="2C136A7A">
      <w:pPr>
        <w:snapToGrid w:val="0"/>
        <w:spacing w:line="440" w:lineRule="exact"/>
        <w:ind w:firstLine="410" w:firstLineChars="171"/>
        <w:rPr>
          <w:rFonts w:ascii="宋体" w:hAnsi="宋体" w:cs="宋体"/>
          <w:color w:val="auto"/>
          <w:sz w:val="24"/>
        </w:rPr>
      </w:pPr>
    </w:p>
    <w:p w14:paraId="6FCD4A02">
      <w:pPr>
        <w:jc w:val="center"/>
        <w:rPr>
          <w:b/>
          <w:bCs/>
          <w:color w:val="auto"/>
          <w:sz w:val="28"/>
          <w:szCs w:val="36"/>
        </w:rPr>
      </w:pPr>
    </w:p>
    <w:p w14:paraId="1EA78900">
      <w:pPr>
        <w:rPr>
          <w:b/>
          <w:bCs/>
          <w:color w:val="auto"/>
          <w:sz w:val="28"/>
          <w:szCs w:val="36"/>
        </w:rPr>
      </w:pPr>
    </w:p>
    <w:p w14:paraId="3655A378">
      <w:pPr>
        <w:rPr>
          <w:b/>
          <w:bCs/>
          <w:color w:val="auto"/>
          <w:sz w:val="28"/>
          <w:szCs w:val="36"/>
        </w:rPr>
      </w:pPr>
    </w:p>
    <w:p w14:paraId="3DDB75B2">
      <w:pPr>
        <w:rPr>
          <w:b/>
          <w:bCs/>
          <w:color w:val="auto"/>
          <w:sz w:val="28"/>
          <w:szCs w:val="36"/>
        </w:rPr>
      </w:pPr>
    </w:p>
    <w:p w14:paraId="308E5B56">
      <w:pPr>
        <w:rPr>
          <w:b/>
          <w:bCs/>
          <w:color w:val="auto"/>
          <w:sz w:val="28"/>
          <w:szCs w:val="36"/>
        </w:rPr>
      </w:pPr>
    </w:p>
    <w:p w14:paraId="3053895A">
      <w:pPr>
        <w:rPr>
          <w:b/>
          <w:bCs/>
          <w:color w:val="auto"/>
          <w:sz w:val="28"/>
          <w:szCs w:val="36"/>
        </w:rPr>
      </w:pPr>
    </w:p>
    <w:p w14:paraId="5A23DAC7">
      <w:pPr>
        <w:jc w:val="both"/>
        <w:rPr>
          <w:rFonts w:hint="default" w:eastAsia="宋体"/>
          <w:b/>
          <w:bCs/>
          <w:color w:val="auto"/>
          <w:sz w:val="24"/>
          <w:szCs w:val="32"/>
          <w:lang w:val="en-US" w:eastAsia="zh-CN"/>
        </w:rPr>
      </w:pPr>
      <w:r>
        <w:rPr>
          <w:rFonts w:hint="eastAsia"/>
          <w:b/>
          <w:bCs/>
          <w:color w:val="auto"/>
          <w:sz w:val="24"/>
          <w:szCs w:val="32"/>
          <w:lang w:val="en-US" w:eastAsia="zh-CN"/>
        </w:rPr>
        <w:t>附件2-2</w:t>
      </w:r>
    </w:p>
    <w:p w14:paraId="2CC0CA7B">
      <w:pPr>
        <w:jc w:val="center"/>
        <w:rPr>
          <w:b/>
          <w:bCs/>
          <w:color w:val="auto"/>
          <w:sz w:val="32"/>
          <w:szCs w:val="40"/>
        </w:rPr>
      </w:pPr>
      <w:r>
        <w:rPr>
          <w:rFonts w:hint="eastAsia"/>
          <w:b/>
          <w:bCs/>
          <w:color w:val="auto"/>
          <w:sz w:val="32"/>
          <w:szCs w:val="40"/>
        </w:rPr>
        <w:t>2025年细木工板产品市级质量监督抽查实施细则</w:t>
      </w:r>
    </w:p>
    <w:p w14:paraId="577ACA16">
      <w:pPr>
        <w:spacing w:line="440" w:lineRule="exact"/>
        <w:rPr>
          <w:b/>
          <w:bCs/>
          <w:color w:val="auto"/>
          <w:sz w:val="24"/>
        </w:rPr>
      </w:pPr>
      <w:r>
        <w:rPr>
          <w:rFonts w:hint="eastAsia"/>
          <w:b/>
          <w:bCs/>
          <w:color w:val="auto"/>
          <w:sz w:val="24"/>
        </w:rPr>
        <w:t>一、抽样方式</w:t>
      </w:r>
    </w:p>
    <w:p w14:paraId="00DFC34D">
      <w:pPr>
        <w:widowControl/>
        <w:tabs>
          <w:tab w:val="left" w:pos="720"/>
        </w:tabs>
        <w:adjustRightInd w:val="0"/>
        <w:snapToGrid w:val="0"/>
        <w:spacing w:line="380" w:lineRule="exact"/>
        <w:ind w:firstLine="420" w:firstLineChars="175"/>
        <w:jc w:val="left"/>
        <w:rPr>
          <w:rFonts w:ascii="宋体" w:hAnsi="宋体" w:cs="宋体"/>
          <w:color w:val="auto"/>
          <w:sz w:val="24"/>
        </w:rPr>
      </w:pPr>
      <w:r>
        <w:rPr>
          <w:rFonts w:hint="eastAsia" w:ascii="宋体" w:hAnsi="宋体" w:cs="宋体"/>
          <w:color w:val="auto"/>
          <w:sz w:val="24"/>
        </w:rPr>
        <w:t>在企业的成品库内随机抽取同类别、同型号规格、同批次、有产品质量检验合格证明或者以其他形式表明合格</w:t>
      </w:r>
      <w:r>
        <w:rPr>
          <w:rFonts w:hint="eastAsia" w:ascii="宋体" w:hAnsi="宋体" w:cs="宋体"/>
          <w:color w:val="auto"/>
          <w:sz w:val="24"/>
        </w:rPr>
        <w:t>的、近期生产的产品。</w:t>
      </w:r>
    </w:p>
    <w:p w14:paraId="04985FC9">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随机数一般可使用随机数表、骰子或扑克牌等方法产生。</w:t>
      </w:r>
    </w:p>
    <w:p w14:paraId="506E64D2">
      <w:pPr>
        <w:widowControl/>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在企业的成品库内随机抽取经企业检验合格或以任何方式表明合格的产品，在企业成品库抽样时，同一批号产品抽样基数应不少于20张。当产品分垛码放时采用随机抽样法确定其中一垛为抽样对象，采用随机抽样法在该垛中抽取5张产品，分别为检验样品3张（初检1张、复验2张），备用样2张。</w:t>
      </w:r>
    </w:p>
    <w:p w14:paraId="6E93D2E6">
      <w:pPr>
        <w:widowControl/>
        <w:snapToGrid w:val="0"/>
        <w:spacing w:line="440" w:lineRule="exact"/>
        <w:ind w:firstLine="480" w:firstLineChars="200"/>
        <w:jc w:val="left"/>
        <w:rPr>
          <w:rFonts w:ascii="宋体" w:hAnsi="宋体" w:cs="宋体"/>
          <w:color w:val="auto"/>
          <w:sz w:val="24"/>
        </w:rPr>
      </w:pPr>
      <w:r>
        <w:rPr>
          <w:rFonts w:ascii="宋体" w:hAnsi="宋体" w:cs="宋体"/>
          <w:color w:val="auto"/>
          <w:sz w:val="24"/>
        </w:rPr>
        <w:drawing>
          <wp:anchor distT="0" distB="0" distL="114300" distR="114300" simplePos="0" relativeHeight="251659264" behindDoc="0" locked="0" layoutInCell="1" allowOverlap="1">
            <wp:simplePos x="0" y="0"/>
            <wp:positionH relativeFrom="column">
              <wp:posOffset>400050</wp:posOffset>
            </wp:positionH>
            <wp:positionV relativeFrom="paragraph">
              <wp:posOffset>1695450</wp:posOffset>
            </wp:positionV>
            <wp:extent cx="4700270" cy="3333750"/>
            <wp:effectExtent l="19050" t="0" r="508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5"/>
                    <a:srcRect/>
                    <a:stretch>
                      <a:fillRect/>
                    </a:stretch>
                  </pic:blipFill>
                  <pic:spPr>
                    <a:xfrm>
                      <a:off x="0" y="0"/>
                      <a:ext cx="4700270" cy="3333750"/>
                    </a:xfrm>
                    <a:prstGeom prst="rect">
                      <a:avLst/>
                    </a:prstGeom>
                    <a:noFill/>
                  </pic:spPr>
                </pic:pic>
              </a:graphicData>
            </a:graphic>
          </wp:anchor>
        </w:drawing>
      </w:r>
      <w:r>
        <w:rPr>
          <w:rFonts w:hint="eastAsia" w:ascii="宋体" w:hAnsi="宋体" w:cs="宋体"/>
          <w:color w:val="auto"/>
          <w:sz w:val="24"/>
        </w:rPr>
        <w:t>将初检、复验样品按照GB/T 5849-2016《细木工板》中图1的规定取样，每张取（500×500）mm×5块，每片样块应注明编号，其中甲醛释放量样品每张取（500×500）mm×2块。试样1号、2号、3号用于物理力学性能试件制取，试样4号、5号用于甲醛释放量检测。当板长度或宽度不能按图1取样时，抽取2到3张板制取试样。样块应分别用铝箔、塑料袋等不吸附、不释放甲醛的材料密封包装，封口处加贴封条，抽样人员与被检查企业人员在封条上签字。</w:t>
      </w:r>
    </w:p>
    <w:p w14:paraId="79EC5F0A">
      <w:pPr>
        <w:widowControl/>
        <w:snapToGrid w:val="0"/>
        <w:spacing w:line="440" w:lineRule="exact"/>
        <w:ind w:firstLine="480" w:firstLineChars="200"/>
        <w:jc w:val="left"/>
        <w:rPr>
          <w:rFonts w:ascii="宋体" w:hAnsi="宋体"/>
          <w:color w:val="auto"/>
          <w:sz w:val="24"/>
        </w:rPr>
      </w:pPr>
    </w:p>
    <w:p w14:paraId="17CF96DC">
      <w:pPr>
        <w:widowControl/>
        <w:snapToGrid w:val="0"/>
        <w:spacing w:line="440" w:lineRule="exact"/>
        <w:ind w:firstLine="480" w:firstLineChars="200"/>
        <w:jc w:val="left"/>
        <w:rPr>
          <w:rFonts w:ascii="宋体" w:hAnsi="宋体"/>
          <w:color w:val="auto"/>
          <w:sz w:val="24"/>
        </w:rPr>
      </w:pPr>
    </w:p>
    <w:p w14:paraId="65D557A1">
      <w:pPr>
        <w:widowControl/>
        <w:snapToGrid w:val="0"/>
        <w:spacing w:line="440" w:lineRule="exact"/>
        <w:ind w:firstLine="480" w:firstLineChars="200"/>
        <w:jc w:val="left"/>
        <w:rPr>
          <w:rFonts w:ascii="宋体" w:hAnsi="宋体"/>
          <w:color w:val="auto"/>
          <w:sz w:val="24"/>
        </w:rPr>
      </w:pPr>
    </w:p>
    <w:p w14:paraId="1EA967E1">
      <w:pPr>
        <w:widowControl/>
        <w:snapToGrid w:val="0"/>
        <w:spacing w:line="440" w:lineRule="exact"/>
        <w:ind w:firstLine="480" w:firstLineChars="200"/>
        <w:jc w:val="left"/>
        <w:rPr>
          <w:rFonts w:ascii="宋体" w:hAnsi="宋体"/>
          <w:color w:val="auto"/>
          <w:sz w:val="24"/>
        </w:rPr>
      </w:pPr>
    </w:p>
    <w:p w14:paraId="34DCC656">
      <w:pPr>
        <w:widowControl/>
        <w:snapToGrid w:val="0"/>
        <w:spacing w:line="440" w:lineRule="exact"/>
        <w:ind w:firstLine="480" w:firstLineChars="200"/>
        <w:jc w:val="left"/>
        <w:rPr>
          <w:rFonts w:ascii="宋体" w:hAnsi="宋体"/>
          <w:color w:val="auto"/>
          <w:sz w:val="24"/>
        </w:rPr>
      </w:pPr>
    </w:p>
    <w:p w14:paraId="1792DD17">
      <w:pPr>
        <w:widowControl/>
        <w:snapToGrid w:val="0"/>
        <w:spacing w:line="440" w:lineRule="exact"/>
        <w:ind w:firstLine="480" w:firstLineChars="200"/>
        <w:jc w:val="left"/>
        <w:rPr>
          <w:rFonts w:ascii="宋体" w:hAnsi="宋体"/>
          <w:color w:val="auto"/>
          <w:sz w:val="24"/>
        </w:rPr>
      </w:pPr>
    </w:p>
    <w:p w14:paraId="5EE03CD2">
      <w:pPr>
        <w:widowControl/>
        <w:snapToGrid w:val="0"/>
        <w:spacing w:line="440" w:lineRule="exact"/>
        <w:ind w:firstLine="480" w:firstLineChars="200"/>
        <w:jc w:val="left"/>
        <w:rPr>
          <w:rFonts w:ascii="宋体" w:hAnsi="宋体"/>
          <w:color w:val="auto"/>
          <w:sz w:val="24"/>
        </w:rPr>
      </w:pPr>
    </w:p>
    <w:p w14:paraId="077C9BD7">
      <w:pPr>
        <w:widowControl/>
        <w:snapToGrid w:val="0"/>
        <w:spacing w:line="440" w:lineRule="exact"/>
        <w:ind w:firstLine="480" w:firstLineChars="200"/>
        <w:jc w:val="left"/>
        <w:rPr>
          <w:rFonts w:ascii="宋体" w:hAnsi="宋体"/>
          <w:color w:val="auto"/>
          <w:sz w:val="24"/>
        </w:rPr>
      </w:pPr>
    </w:p>
    <w:p w14:paraId="13AE9A2D">
      <w:pPr>
        <w:widowControl/>
        <w:snapToGrid w:val="0"/>
        <w:spacing w:line="440" w:lineRule="exact"/>
        <w:ind w:firstLine="480" w:firstLineChars="200"/>
        <w:jc w:val="left"/>
        <w:rPr>
          <w:rFonts w:ascii="宋体" w:hAnsi="宋体"/>
          <w:color w:val="auto"/>
          <w:sz w:val="24"/>
        </w:rPr>
      </w:pPr>
    </w:p>
    <w:p w14:paraId="390A0578">
      <w:pPr>
        <w:widowControl/>
        <w:snapToGrid w:val="0"/>
        <w:spacing w:line="440" w:lineRule="exact"/>
        <w:ind w:firstLine="480" w:firstLineChars="200"/>
        <w:jc w:val="left"/>
        <w:rPr>
          <w:rFonts w:ascii="宋体" w:hAnsi="宋体"/>
          <w:color w:val="auto"/>
          <w:sz w:val="24"/>
        </w:rPr>
      </w:pPr>
    </w:p>
    <w:p w14:paraId="5A65E089">
      <w:pPr>
        <w:widowControl/>
        <w:snapToGrid w:val="0"/>
        <w:spacing w:line="440" w:lineRule="exact"/>
        <w:ind w:firstLine="480" w:firstLineChars="200"/>
        <w:jc w:val="left"/>
        <w:rPr>
          <w:rFonts w:ascii="宋体" w:hAnsi="宋体"/>
          <w:color w:val="auto"/>
          <w:sz w:val="24"/>
        </w:rPr>
      </w:pPr>
    </w:p>
    <w:p w14:paraId="0D35E22C">
      <w:pPr>
        <w:widowControl/>
        <w:snapToGrid w:val="0"/>
        <w:spacing w:line="440" w:lineRule="exact"/>
        <w:ind w:firstLine="480" w:firstLineChars="200"/>
        <w:jc w:val="left"/>
        <w:rPr>
          <w:rFonts w:ascii="宋体" w:hAnsi="宋体"/>
          <w:color w:val="auto"/>
          <w:sz w:val="24"/>
        </w:rPr>
      </w:pPr>
    </w:p>
    <w:p w14:paraId="3D0445BB">
      <w:pPr>
        <w:widowControl/>
        <w:spacing w:line="440" w:lineRule="exact"/>
        <w:ind w:firstLine="420" w:firstLineChars="175"/>
        <w:jc w:val="left"/>
        <w:rPr>
          <w:rFonts w:ascii="宋体" w:hAnsi="宋体" w:cs="宋体"/>
          <w:color w:val="auto"/>
          <w:sz w:val="24"/>
        </w:rPr>
      </w:pPr>
      <w:r>
        <w:rPr>
          <w:rFonts w:hint="eastAsia" w:ascii="宋体" w:hAnsi="宋体" w:cs="宋体"/>
          <w:color w:val="auto"/>
          <w:sz w:val="24"/>
        </w:rPr>
        <w:t>抽样人员在抽样现场立即</w:t>
      </w:r>
      <w:r>
        <w:rPr>
          <w:rFonts w:hint="eastAsia" w:ascii="宋体" w:hAnsi="宋体" w:cs="宋体"/>
          <w:color w:val="auto"/>
          <w:sz w:val="24"/>
        </w:rPr>
        <w:t>对</w:t>
      </w:r>
      <w:r>
        <w:rPr>
          <w:rFonts w:hint="eastAsia" w:ascii="宋体" w:hAnsi="宋体" w:cs="宋体"/>
          <w:color w:val="auto"/>
          <w:sz w:val="24"/>
        </w:rPr>
        <w:t>抽取的</w:t>
      </w:r>
      <w:r>
        <w:rPr>
          <w:rFonts w:hint="eastAsia" w:ascii="宋体" w:hAnsi="宋体" w:cs="宋体"/>
          <w:color w:val="auto"/>
          <w:sz w:val="24"/>
        </w:rPr>
        <w:t>检验样品和备用样品分别</w:t>
      </w:r>
      <w:r>
        <w:rPr>
          <w:rFonts w:hint="eastAsia" w:ascii="宋体" w:hAnsi="宋体" w:cs="宋体"/>
          <w:color w:val="auto"/>
          <w:sz w:val="24"/>
        </w:rPr>
        <w:t>封样，样品应由抽样人员、受检单位代表在封样单上分别签字</w:t>
      </w:r>
      <w:r>
        <w:rPr>
          <w:rFonts w:hint="eastAsia" w:ascii="宋体" w:hAnsi="宋体" w:cs="宋体"/>
          <w:color w:val="auto"/>
          <w:sz w:val="24"/>
        </w:rPr>
        <w:t>后共同加封</w:t>
      </w:r>
      <w:r>
        <w:rPr>
          <w:rFonts w:hint="eastAsia" w:ascii="宋体" w:hAnsi="宋体" w:cs="宋体"/>
          <w:color w:val="auto"/>
          <w:sz w:val="24"/>
        </w:rPr>
        <w:t>。</w:t>
      </w:r>
      <w:r>
        <w:rPr>
          <w:rFonts w:hint="eastAsia" w:ascii="宋体" w:hAnsi="宋体" w:cs="宋体"/>
          <w:color w:val="auto"/>
          <w:sz w:val="24"/>
        </w:rPr>
        <w:t>备用样品封存在受检单位。</w:t>
      </w:r>
    </w:p>
    <w:p w14:paraId="1A185728">
      <w:pPr>
        <w:widowControl/>
        <w:spacing w:line="440" w:lineRule="exact"/>
        <w:ind w:firstLine="420" w:firstLineChars="175"/>
        <w:jc w:val="left"/>
        <w:rPr>
          <w:rFonts w:ascii="宋体" w:hAnsi="宋体" w:cs="宋体"/>
          <w:color w:val="auto"/>
          <w:sz w:val="24"/>
        </w:rPr>
      </w:pPr>
    </w:p>
    <w:p w14:paraId="761D4CEB">
      <w:pPr>
        <w:snapToGrid w:val="0"/>
        <w:spacing w:line="440" w:lineRule="exact"/>
        <w:rPr>
          <w:rFonts w:ascii="宋体" w:hAnsi="宋体" w:cs="宋体"/>
          <w:b/>
          <w:color w:val="auto"/>
          <w:sz w:val="24"/>
        </w:rPr>
      </w:pPr>
      <w:r>
        <w:rPr>
          <w:rFonts w:hint="eastAsia" w:ascii="宋体" w:hAnsi="宋体" w:cs="宋体"/>
          <w:b/>
          <w:color w:val="auto"/>
          <w:sz w:val="24"/>
        </w:rPr>
        <w:t>二、检验依据</w:t>
      </w:r>
    </w:p>
    <w:tbl>
      <w:tblPr>
        <w:tblStyle w:val="5"/>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215"/>
        <w:gridCol w:w="2217"/>
        <w:gridCol w:w="3585"/>
      </w:tblGrid>
      <w:tr w14:paraId="3F73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745" w:type="dxa"/>
            <w:vMerge w:val="restart"/>
            <w:noWrap/>
            <w:vAlign w:val="center"/>
          </w:tcPr>
          <w:p w14:paraId="3FB172D0">
            <w:pPr>
              <w:snapToGrid w:val="0"/>
              <w:jc w:val="center"/>
              <w:rPr>
                <w:rFonts w:ascii="宋体" w:hAnsi="宋体" w:cs="宋体"/>
                <w:color w:val="auto"/>
                <w:sz w:val="24"/>
              </w:rPr>
            </w:pPr>
            <w:r>
              <w:rPr>
                <w:rFonts w:hint="eastAsia" w:ascii="宋体" w:hAnsi="宋体" w:cs="宋体"/>
                <w:color w:val="auto"/>
                <w:sz w:val="24"/>
              </w:rPr>
              <w:t>序号</w:t>
            </w:r>
          </w:p>
        </w:tc>
        <w:tc>
          <w:tcPr>
            <w:tcW w:w="2215" w:type="dxa"/>
            <w:vMerge w:val="restart"/>
            <w:noWrap/>
            <w:vAlign w:val="center"/>
          </w:tcPr>
          <w:p w14:paraId="062ED93B">
            <w:pPr>
              <w:snapToGrid w:val="0"/>
              <w:jc w:val="center"/>
              <w:rPr>
                <w:rFonts w:ascii="宋体" w:hAnsi="宋体" w:cs="宋体"/>
                <w:color w:val="auto"/>
                <w:sz w:val="24"/>
              </w:rPr>
            </w:pPr>
            <w:r>
              <w:rPr>
                <w:rFonts w:hint="eastAsia" w:ascii="宋体" w:hAnsi="宋体" w:cs="宋体"/>
                <w:color w:val="auto"/>
                <w:sz w:val="24"/>
              </w:rPr>
              <w:t>检验项目</w:t>
            </w:r>
          </w:p>
        </w:tc>
        <w:tc>
          <w:tcPr>
            <w:tcW w:w="2217" w:type="dxa"/>
            <w:vMerge w:val="restart"/>
            <w:noWrap/>
            <w:vAlign w:val="center"/>
          </w:tcPr>
          <w:p w14:paraId="09DDAE96">
            <w:pPr>
              <w:snapToGrid w:val="0"/>
              <w:jc w:val="center"/>
              <w:rPr>
                <w:rFonts w:ascii="宋体" w:hAnsi="宋体" w:cs="宋体"/>
                <w:color w:val="auto"/>
                <w:sz w:val="24"/>
              </w:rPr>
            </w:pPr>
            <w:r>
              <w:rPr>
                <w:rFonts w:hint="eastAsia" w:ascii="宋体" w:hAnsi="宋体" w:cs="宋体"/>
                <w:color w:val="auto"/>
                <w:sz w:val="24"/>
              </w:rPr>
              <w:t>依据标准</w:t>
            </w:r>
          </w:p>
        </w:tc>
        <w:tc>
          <w:tcPr>
            <w:tcW w:w="3585" w:type="dxa"/>
            <w:vMerge w:val="restart"/>
            <w:noWrap/>
            <w:vAlign w:val="center"/>
          </w:tcPr>
          <w:p w14:paraId="32A1251F">
            <w:pPr>
              <w:snapToGrid w:val="0"/>
              <w:jc w:val="center"/>
              <w:rPr>
                <w:rFonts w:ascii="宋体" w:hAnsi="宋体" w:cs="宋体"/>
                <w:color w:val="auto"/>
                <w:sz w:val="24"/>
              </w:rPr>
            </w:pPr>
            <w:r>
              <w:rPr>
                <w:rFonts w:hint="eastAsia" w:ascii="宋体" w:hAnsi="宋体" w:cs="宋体"/>
                <w:color w:val="auto"/>
                <w:sz w:val="24"/>
              </w:rPr>
              <w:t>检测方法</w:t>
            </w:r>
          </w:p>
        </w:tc>
      </w:tr>
      <w:tr w14:paraId="1C55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45" w:type="dxa"/>
            <w:vMerge w:val="continue"/>
            <w:noWrap/>
            <w:vAlign w:val="center"/>
          </w:tcPr>
          <w:p w14:paraId="5B612817">
            <w:pPr>
              <w:snapToGrid w:val="0"/>
              <w:ind w:firstLine="420"/>
              <w:jc w:val="center"/>
              <w:rPr>
                <w:rFonts w:ascii="宋体" w:hAnsi="宋体" w:cs="宋体"/>
                <w:color w:val="auto"/>
                <w:sz w:val="24"/>
              </w:rPr>
            </w:pPr>
          </w:p>
        </w:tc>
        <w:tc>
          <w:tcPr>
            <w:tcW w:w="2215" w:type="dxa"/>
            <w:vMerge w:val="continue"/>
            <w:noWrap/>
            <w:vAlign w:val="center"/>
          </w:tcPr>
          <w:p w14:paraId="0D79EB54">
            <w:pPr>
              <w:snapToGrid w:val="0"/>
              <w:ind w:firstLine="420"/>
              <w:jc w:val="center"/>
              <w:rPr>
                <w:rFonts w:ascii="宋体" w:hAnsi="宋体" w:cs="宋体"/>
                <w:color w:val="auto"/>
                <w:sz w:val="24"/>
              </w:rPr>
            </w:pPr>
          </w:p>
        </w:tc>
        <w:tc>
          <w:tcPr>
            <w:tcW w:w="2217" w:type="dxa"/>
            <w:vMerge w:val="continue"/>
            <w:noWrap/>
            <w:vAlign w:val="center"/>
          </w:tcPr>
          <w:p w14:paraId="31256247">
            <w:pPr>
              <w:snapToGrid w:val="0"/>
              <w:ind w:firstLine="420"/>
              <w:jc w:val="center"/>
              <w:rPr>
                <w:rFonts w:ascii="宋体" w:hAnsi="宋体" w:cs="宋体"/>
                <w:color w:val="auto"/>
                <w:sz w:val="24"/>
              </w:rPr>
            </w:pPr>
          </w:p>
        </w:tc>
        <w:tc>
          <w:tcPr>
            <w:tcW w:w="3585" w:type="dxa"/>
            <w:vMerge w:val="continue"/>
            <w:noWrap/>
            <w:vAlign w:val="center"/>
          </w:tcPr>
          <w:p w14:paraId="76ADF970">
            <w:pPr>
              <w:snapToGrid w:val="0"/>
              <w:ind w:firstLine="420"/>
              <w:jc w:val="center"/>
              <w:rPr>
                <w:rFonts w:ascii="宋体" w:hAnsi="宋体" w:cs="宋体"/>
                <w:color w:val="auto"/>
                <w:sz w:val="24"/>
              </w:rPr>
            </w:pPr>
          </w:p>
        </w:tc>
      </w:tr>
      <w:tr w14:paraId="4077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5" w:type="dxa"/>
            <w:noWrap/>
            <w:vAlign w:val="center"/>
          </w:tcPr>
          <w:p w14:paraId="115A1CC0">
            <w:pPr>
              <w:snapToGrid w:val="0"/>
              <w:spacing w:line="320" w:lineRule="exact"/>
              <w:jc w:val="center"/>
              <w:rPr>
                <w:rFonts w:ascii="宋体" w:hAnsi="宋体" w:cs="宋体"/>
                <w:color w:val="auto"/>
                <w:sz w:val="24"/>
              </w:rPr>
            </w:pPr>
            <w:r>
              <w:rPr>
                <w:rFonts w:hint="eastAsia" w:ascii="宋体" w:hAnsi="宋体" w:cs="宋体"/>
                <w:color w:val="auto"/>
                <w:sz w:val="24"/>
              </w:rPr>
              <w:t>1</w:t>
            </w:r>
          </w:p>
        </w:tc>
        <w:tc>
          <w:tcPr>
            <w:tcW w:w="2215" w:type="dxa"/>
            <w:noWrap/>
            <w:vAlign w:val="center"/>
          </w:tcPr>
          <w:p w14:paraId="291AD952">
            <w:pPr>
              <w:pStyle w:val="11"/>
              <w:jc w:val="center"/>
              <w:rPr>
                <w:rFonts w:ascii="宋体" w:hAnsi="宋体"/>
                <w:color w:val="auto"/>
                <w:sz w:val="24"/>
              </w:rPr>
            </w:pPr>
            <w:r>
              <w:rPr>
                <w:rFonts w:hint="eastAsia" w:ascii="宋体" w:hAnsi="宋体"/>
                <w:color w:val="auto"/>
                <w:sz w:val="24"/>
              </w:rPr>
              <w:t>含水率</w:t>
            </w:r>
          </w:p>
        </w:tc>
        <w:tc>
          <w:tcPr>
            <w:tcW w:w="2217" w:type="dxa"/>
            <w:noWrap/>
            <w:vAlign w:val="center"/>
          </w:tcPr>
          <w:p w14:paraId="0AB9764C">
            <w:pPr>
              <w:pStyle w:val="11"/>
              <w:jc w:val="center"/>
              <w:rPr>
                <w:rFonts w:ascii="宋体" w:hAnsi="宋体"/>
                <w:color w:val="auto"/>
                <w:sz w:val="24"/>
              </w:rPr>
            </w:pPr>
            <w:r>
              <w:rPr>
                <w:rFonts w:hint="eastAsia" w:ascii="宋体" w:hAnsi="宋体"/>
                <w:color w:val="auto"/>
                <w:sz w:val="24"/>
              </w:rPr>
              <w:t>GB/T 5849-2016</w:t>
            </w:r>
          </w:p>
        </w:tc>
        <w:tc>
          <w:tcPr>
            <w:tcW w:w="3585" w:type="dxa"/>
            <w:noWrap/>
            <w:vAlign w:val="center"/>
          </w:tcPr>
          <w:p w14:paraId="27A980F1">
            <w:pPr>
              <w:pStyle w:val="11"/>
              <w:jc w:val="center"/>
              <w:rPr>
                <w:rFonts w:ascii="宋体" w:hAnsi="宋体"/>
                <w:color w:val="auto"/>
                <w:sz w:val="24"/>
              </w:rPr>
            </w:pPr>
            <w:r>
              <w:rPr>
                <w:rFonts w:hint="eastAsia" w:ascii="宋体" w:hAnsi="宋体"/>
                <w:color w:val="auto"/>
                <w:sz w:val="24"/>
              </w:rPr>
              <w:t>GB/T 17657-2013  4.3</w:t>
            </w:r>
          </w:p>
        </w:tc>
      </w:tr>
      <w:tr w14:paraId="01DD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5" w:type="dxa"/>
            <w:noWrap/>
            <w:vAlign w:val="center"/>
          </w:tcPr>
          <w:p w14:paraId="2A220A0F">
            <w:pPr>
              <w:snapToGrid w:val="0"/>
              <w:spacing w:line="320" w:lineRule="exact"/>
              <w:jc w:val="center"/>
              <w:rPr>
                <w:rFonts w:ascii="宋体" w:hAnsi="宋体" w:cs="宋体"/>
                <w:color w:val="auto"/>
                <w:sz w:val="24"/>
              </w:rPr>
            </w:pPr>
            <w:r>
              <w:rPr>
                <w:rFonts w:hint="eastAsia" w:ascii="宋体" w:hAnsi="宋体" w:cs="宋体"/>
                <w:color w:val="auto"/>
                <w:sz w:val="24"/>
              </w:rPr>
              <w:t>2</w:t>
            </w:r>
          </w:p>
        </w:tc>
        <w:tc>
          <w:tcPr>
            <w:tcW w:w="2215" w:type="dxa"/>
            <w:noWrap/>
            <w:vAlign w:val="center"/>
          </w:tcPr>
          <w:p w14:paraId="05176FB0">
            <w:pPr>
              <w:pStyle w:val="11"/>
              <w:jc w:val="center"/>
              <w:rPr>
                <w:rFonts w:ascii="宋体" w:hAnsi="宋体"/>
                <w:color w:val="auto"/>
                <w:sz w:val="24"/>
              </w:rPr>
            </w:pPr>
            <w:r>
              <w:rPr>
                <w:rFonts w:hint="eastAsia" w:ascii="宋体" w:hAnsi="宋体"/>
                <w:color w:val="auto"/>
                <w:sz w:val="24"/>
              </w:rPr>
              <w:t>横向静曲强度</w:t>
            </w:r>
          </w:p>
        </w:tc>
        <w:tc>
          <w:tcPr>
            <w:tcW w:w="2217" w:type="dxa"/>
            <w:noWrap/>
            <w:vAlign w:val="center"/>
          </w:tcPr>
          <w:p w14:paraId="6B24B958">
            <w:pPr>
              <w:jc w:val="center"/>
              <w:rPr>
                <w:rFonts w:ascii="宋体" w:hAnsi="宋体"/>
                <w:color w:val="auto"/>
                <w:sz w:val="24"/>
              </w:rPr>
            </w:pPr>
            <w:r>
              <w:rPr>
                <w:rFonts w:hint="eastAsia" w:ascii="宋体" w:hAnsi="宋体"/>
                <w:color w:val="auto"/>
                <w:sz w:val="24"/>
              </w:rPr>
              <w:t>GB/T 5849</w:t>
            </w:r>
            <w:r>
              <w:rPr>
                <w:rFonts w:ascii="宋体" w:hAnsi="宋体"/>
                <w:color w:val="auto"/>
                <w:sz w:val="24"/>
              </w:rPr>
              <w:t>-2016</w:t>
            </w:r>
          </w:p>
        </w:tc>
        <w:tc>
          <w:tcPr>
            <w:tcW w:w="3585" w:type="dxa"/>
            <w:noWrap/>
            <w:vAlign w:val="center"/>
          </w:tcPr>
          <w:p w14:paraId="6D10001D">
            <w:pPr>
              <w:pStyle w:val="11"/>
              <w:jc w:val="center"/>
              <w:rPr>
                <w:rFonts w:ascii="宋体" w:hAnsi="宋体"/>
                <w:color w:val="auto"/>
                <w:sz w:val="24"/>
              </w:rPr>
            </w:pPr>
            <w:r>
              <w:rPr>
                <w:rFonts w:hint="eastAsia" w:ascii="宋体" w:hAnsi="宋体"/>
                <w:color w:val="auto"/>
                <w:sz w:val="24"/>
              </w:rPr>
              <w:t>GB/T 17657-2013  4.7</w:t>
            </w:r>
          </w:p>
        </w:tc>
      </w:tr>
      <w:tr w14:paraId="4F48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5" w:type="dxa"/>
            <w:noWrap/>
            <w:vAlign w:val="center"/>
          </w:tcPr>
          <w:p w14:paraId="75218003">
            <w:pPr>
              <w:snapToGrid w:val="0"/>
              <w:spacing w:line="320" w:lineRule="exact"/>
              <w:jc w:val="center"/>
              <w:rPr>
                <w:rFonts w:ascii="宋体" w:hAnsi="宋体" w:cs="宋体"/>
                <w:color w:val="auto"/>
                <w:sz w:val="24"/>
              </w:rPr>
            </w:pPr>
            <w:r>
              <w:rPr>
                <w:rFonts w:hint="eastAsia" w:ascii="宋体" w:hAnsi="宋体" w:cs="宋体"/>
                <w:color w:val="auto"/>
                <w:sz w:val="24"/>
              </w:rPr>
              <w:t>3</w:t>
            </w:r>
          </w:p>
        </w:tc>
        <w:tc>
          <w:tcPr>
            <w:tcW w:w="2215" w:type="dxa"/>
            <w:noWrap/>
            <w:vAlign w:val="center"/>
          </w:tcPr>
          <w:p w14:paraId="65CA3C96">
            <w:pPr>
              <w:pStyle w:val="11"/>
              <w:jc w:val="center"/>
              <w:rPr>
                <w:rFonts w:ascii="宋体" w:hAnsi="宋体"/>
                <w:color w:val="auto"/>
                <w:sz w:val="24"/>
              </w:rPr>
            </w:pPr>
            <w:r>
              <w:rPr>
                <w:rFonts w:hint="eastAsia" w:ascii="宋体" w:hAnsi="宋体"/>
                <w:color w:val="auto"/>
                <w:sz w:val="24"/>
              </w:rPr>
              <w:t>浸渍剥离性能</w:t>
            </w:r>
          </w:p>
        </w:tc>
        <w:tc>
          <w:tcPr>
            <w:tcW w:w="2217" w:type="dxa"/>
            <w:noWrap/>
            <w:vAlign w:val="center"/>
          </w:tcPr>
          <w:p w14:paraId="792780E0">
            <w:pPr>
              <w:pStyle w:val="11"/>
              <w:jc w:val="center"/>
              <w:rPr>
                <w:rFonts w:ascii="宋体" w:hAnsi="宋体"/>
                <w:color w:val="auto"/>
                <w:sz w:val="24"/>
              </w:rPr>
            </w:pPr>
            <w:r>
              <w:rPr>
                <w:rFonts w:hint="eastAsia" w:ascii="宋体" w:hAnsi="宋体"/>
                <w:color w:val="auto"/>
                <w:sz w:val="24"/>
              </w:rPr>
              <w:t>GB/T 5849</w:t>
            </w:r>
            <w:r>
              <w:rPr>
                <w:rFonts w:ascii="宋体" w:hAnsi="宋体"/>
                <w:color w:val="auto"/>
                <w:sz w:val="24"/>
              </w:rPr>
              <w:t>-2016</w:t>
            </w:r>
          </w:p>
        </w:tc>
        <w:tc>
          <w:tcPr>
            <w:tcW w:w="3585" w:type="dxa"/>
            <w:noWrap/>
            <w:vAlign w:val="center"/>
          </w:tcPr>
          <w:p w14:paraId="7481F840">
            <w:pPr>
              <w:pStyle w:val="11"/>
              <w:jc w:val="center"/>
              <w:rPr>
                <w:rFonts w:ascii="宋体" w:hAnsi="宋体"/>
                <w:color w:val="auto"/>
                <w:sz w:val="24"/>
              </w:rPr>
            </w:pPr>
            <w:r>
              <w:rPr>
                <w:rFonts w:hint="eastAsia" w:ascii="宋体" w:hAnsi="宋体"/>
                <w:color w:val="auto"/>
                <w:sz w:val="24"/>
              </w:rPr>
              <w:t>GB/T 17657-2013  4.19</w:t>
            </w:r>
          </w:p>
        </w:tc>
      </w:tr>
      <w:tr w14:paraId="5014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5" w:type="dxa"/>
            <w:noWrap/>
            <w:vAlign w:val="center"/>
          </w:tcPr>
          <w:p w14:paraId="55F0F02D">
            <w:pPr>
              <w:snapToGrid w:val="0"/>
              <w:spacing w:line="320" w:lineRule="exact"/>
              <w:jc w:val="center"/>
              <w:rPr>
                <w:rFonts w:ascii="宋体" w:hAnsi="宋体" w:cs="宋体"/>
                <w:color w:val="auto"/>
                <w:sz w:val="24"/>
              </w:rPr>
            </w:pPr>
            <w:r>
              <w:rPr>
                <w:rFonts w:hint="eastAsia" w:ascii="宋体" w:hAnsi="宋体" w:cs="宋体"/>
                <w:color w:val="auto"/>
                <w:sz w:val="24"/>
              </w:rPr>
              <w:t>4</w:t>
            </w:r>
          </w:p>
        </w:tc>
        <w:tc>
          <w:tcPr>
            <w:tcW w:w="2215" w:type="dxa"/>
            <w:noWrap/>
            <w:vAlign w:val="center"/>
          </w:tcPr>
          <w:p w14:paraId="55D3A316">
            <w:pPr>
              <w:pStyle w:val="11"/>
              <w:jc w:val="center"/>
              <w:rPr>
                <w:rFonts w:ascii="宋体" w:hAnsi="宋体"/>
                <w:color w:val="auto"/>
                <w:sz w:val="24"/>
              </w:rPr>
            </w:pPr>
            <w:r>
              <w:rPr>
                <w:rFonts w:hint="eastAsia" w:ascii="宋体" w:hAnsi="宋体"/>
                <w:color w:val="auto"/>
                <w:sz w:val="24"/>
              </w:rPr>
              <w:t>表面胶合强度</w:t>
            </w:r>
          </w:p>
        </w:tc>
        <w:tc>
          <w:tcPr>
            <w:tcW w:w="2217" w:type="dxa"/>
            <w:noWrap/>
            <w:vAlign w:val="center"/>
          </w:tcPr>
          <w:p w14:paraId="5DE35B22">
            <w:pPr>
              <w:jc w:val="center"/>
              <w:rPr>
                <w:rFonts w:ascii="宋体" w:hAnsi="宋体"/>
                <w:color w:val="auto"/>
                <w:sz w:val="24"/>
              </w:rPr>
            </w:pPr>
            <w:r>
              <w:rPr>
                <w:rFonts w:hint="eastAsia" w:ascii="宋体" w:hAnsi="宋体"/>
                <w:color w:val="auto"/>
                <w:sz w:val="24"/>
              </w:rPr>
              <w:t>GB/T 5849</w:t>
            </w:r>
            <w:r>
              <w:rPr>
                <w:rFonts w:ascii="宋体" w:hAnsi="宋体"/>
                <w:color w:val="auto"/>
                <w:sz w:val="24"/>
              </w:rPr>
              <w:t>-2016</w:t>
            </w:r>
          </w:p>
        </w:tc>
        <w:tc>
          <w:tcPr>
            <w:tcW w:w="3585" w:type="dxa"/>
            <w:noWrap/>
            <w:vAlign w:val="center"/>
          </w:tcPr>
          <w:p w14:paraId="6F05E8D6">
            <w:pPr>
              <w:pStyle w:val="11"/>
              <w:jc w:val="center"/>
              <w:rPr>
                <w:rFonts w:ascii="宋体" w:hAnsi="宋体"/>
                <w:color w:val="auto"/>
                <w:sz w:val="24"/>
              </w:rPr>
            </w:pPr>
            <w:r>
              <w:rPr>
                <w:rFonts w:hint="eastAsia" w:ascii="宋体" w:hAnsi="宋体"/>
                <w:color w:val="auto"/>
                <w:sz w:val="24"/>
              </w:rPr>
              <w:t>GB/T 17657-2013  4.16</w:t>
            </w:r>
          </w:p>
        </w:tc>
      </w:tr>
      <w:tr w14:paraId="5469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5" w:type="dxa"/>
            <w:noWrap/>
            <w:vAlign w:val="center"/>
          </w:tcPr>
          <w:p w14:paraId="0CBDB55C">
            <w:pPr>
              <w:snapToGrid w:val="0"/>
              <w:spacing w:line="320" w:lineRule="exact"/>
              <w:jc w:val="center"/>
              <w:rPr>
                <w:rFonts w:ascii="宋体" w:hAnsi="宋体" w:cs="宋体"/>
                <w:color w:val="auto"/>
                <w:sz w:val="24"/>
              </w:rPr>
            </w:pPr>
            <w:r>
              <w:rPr>
                <w:rFonts w:hint="eastAsia" w:ascii="宋体" w:hAnsi="宋体" w:cs="宋体"/>
                <w:color w:val="auto"/>
                <w:sz w:val="24"/>
              </w:rPr>
              <w:t>5</w:t>
            </w:r>
          </w:p>
        </w:tc>
        <w:tc>
          <w:tcPr>
            <w:tcW w:w="2215" w:type="dxa"/>
            <w:noWrap/>
            <w:vAlign w:val="center"/>
          </w:tcPr>
          <w:p w14:paraId="75276C90">
            <w:pPr>
              <w:pStyle w:val="11"/>
              <w:jc w:val="center"/>
              <w:rPr>
                <w:rFonts w:ascii="宋体" w:hAnsi="宋体"/>
                <w:color w:val="auto"/>
                <w:sz w:val="24"/>
              </w:rPr>
            </w:pPr>
            <w:r>
              <w:rPr>
                <w:rFonts w:hint="eastAsia" w:ascii="宋体" w:hAnsi="宋体"/>
                <w:color w:val="auto"/>
                <w:sz w:val="24"/>
              </w:rPr>
              <w:t>甲醛释放量</w:t>
            </w:r>
          </w:p>
        </w:tc>
        <w:tc>
          <w:tcPr>
            <w:tcW w:w="2217" w:type="dxa"/>
            <w:noWrap/>
            <w:vAlign w:val="center"/>
          </w:tcPr>
          <w:p w14:paraId="3AC3AB76">
            <w:pPr>
              <w:jc w:val="center"/>
              <w:rPr>
                <w:rFonts w:ascii="宋体" w:hAnsi="宋体"/>
                <w:color w:val="auto"/>
                <w:sz w:val="24"/>
              </w:rPr>
            </w:pPr>
            <w:r>
              <w:rPr>
                <w:rFonts w:hint="eastAsia" w:ascii="宋体" w:hAnsi="宋体"/>
                <w:color w:val="auto"/>
                <w:sz w:val="24"/>
              </w:rPr>
              <w:t>GB 18580-2017</w:t>
            </w:r>
          </w:p>
        </w:tc>
        <w:tc>
          <w:tcPr>
            <w:tcW w:w="3585" w:type="dxa"/>
            <w:noWrap/>
            <w:vAlign w:val="center"/>
          </w:tcPr>
          <w:p w14:paraId="75E4087D">
            <w:pPr>
              <w:jc w:val="center"/>
              <w:rPr>
                <w:rFonts w:ascii="宋体" w:hAnsi="宋体"/>
                <w:color w:val="auto"/>
                <w:sz w:val="24"/>
              </w:rPr>
            </w:pPr>
            <w:r>
              <w:rPr>
                <w:rFonts w:hint="eastAsia" w:ascii="宋体" w:hAnsi="宋体"/>
                <w:color w:val="auto"/>
                <w:sz w:val="24"/>
              </w:rPr>
              <w:t>GB 18580-2017</w:t>
            </w:r>
          </w:p>
        </w:tc>
      </w:tr>
      <w:tr w14:paraId="68C9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762" w:type="dxa"/>
            <w:gridSpan w:val="4"/>
            <w:noWrap/>
            <w:vAlign w:val="center"/>
          </w:tcPr>
          <w:p w14:paraId="7E4EC372">
            <w:pPr>
              <w:rPr>
                <w:rFonts w:ascii="宋体" w:hAnsi="宋体"/>
                <w:color w:val="auto"/>
                <w:sz w:val="24"/>
              </w:rPr>
            </w:pPr>
            <w:r>
              <w:rPr>
                <w:rFonts w:hint="eastAsia" w:ascii="宋体" w:hAnsi="宋体"/>
                <w:color w:val="auto"/>
                <w:szCs w:val="21"/>
              </w:rPr>
              <w:t>当表板厚度≥0.55mm时，细木工板不做表面胶合强度。</w:t>
            </w:r>
          </w:p>
        </w:tc>
      </w:tr>
    </w:tbl>
    <w:p w14:paraId="04174EC6">
      <w:pPr>
        <w:snapToGrid w:val="0"/>
        <w:spacing w:line="440" w:lineRule="exact"/>
        <w:rPr>
          <w:rFonts w:ascii="宋体" w:hAnsi="宋体" w:cs="宋体"/>
          <w:b/>
          <w:color w:val="auto"/>
          <w:sz w:val="24"/>
        </w:rPr>
      </w:pPr>
    </w:p>
    <w:p w14:paraId="474F556E">
      <w:pPr>
        <w:snapToGrid w:val="0"/>
        <w:spacing w:line="440" w:lineRule="exact"/>
        <w:rPr>
          <w:rFonts w:ascii="宋体" w:hAnsi="宋体" w:cs="宋体"/>
          <w:b/>
          <w:bCs/>
          <w:color w:val="auto"/>
          <w:sz w:val="24"/>
        </w:rPr>
      </w:pPr>
      <w:r>
        <w:rPr>
          <w:rFonts w:hint="eastAsia" w:ascii="宋体" w:hAnsi="宋体" w:cs="宋体"/>
          <w:b/>
          <w:bCs/>
          <w:color w:val="auto"/>
          <w:sz w:val="24"/>
        </w:rPr>
        <w:t>三、判定规则</w:t>
      </w:r>
    </w:p>
    <w:p w14:paraId="79DDD3F4">
      <w:pPr>
        <w:snapToGrid w:val="0"/>
        <w:spacing w:line="440" w:lineRule="exact"/>
        <w:rPr>
          <w:rFonts w:ascii="宋体" w:hAnsi="宋体" w:cs="宋体"/>
          <w:b/>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1、依据标准</w:t>
      </w:r>
    </w:p>
    <w:p w14:paraId="673627E9">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GB/T 5849</w:t>
      </w:r>
      <w:r>
        <w:rPr>
          <w:rFonts w:ascii="宋体" w:hAnsi="宋体" w:cs="宋体"/>
          <w:color w:val="auto"/>
          <w:sz w:val="24"/>
        </w:rPr>
        <w:t>-2016</w:t>
      </w:r>
      <w:r>
        <w:rPr>
          <w:rFonts w:hint="eastAsia" w:ascii="宋体" w:hAnsi="宋体" w:cs="宋体"/>
          <w:color w:val="auto"/>
          <w:sz w:val="24"/>
        </w:rPr>
        <w:t xml:space="preserve">  《细木工板》</w:t>
      </w:r>
    </w:p>
    <w:p w14:paraId="218D408B">
      <w:pPr>
        <w:spacing w:line="440" w:lineRule="exact"/>
        <w:ind w:firstLine="480" w:firstLineChars="200"/>
        <w:rPr>
          <w:color w:val="auto"/>
          <w:sz w:val="24"/>
        </w:rPr>
      </w:pPr>
      <w:r>
        <w:rPr>
          <w:rFonts w:hint="eastAsia" w:ascii="宋体" w:hAnsi="宋体" w:cs="宋体"/>
          <w:color w:val="auto"/>
          <w:sz w:val="24"/>
        </w:rPr>
        <w:t>GB 18580</w:t>
      </w:r>
      <w:r>
        <w:rPr>
          <w:rFonts w:ascii="宋体" w:hAnsi="宋体" w:cs="宋体"/>
          <w:color w:val="auto"/>
          <w:sz w:val="24"/>
        </w:rPr>
        <w:t>-2017</w:t>
      </w:r>
      <w:r>
        <w:rPr>
          <w:rFonts w:hint="eastAsia" w:ascii="宋体" w:hAnsi="宋体" w:cs="宋体"/>
          <w:color w:val="auto"/>
          <w:sz w:val="24"/>
        </w:rPr>
        <w:t xml:space="preserve">  《室内装饰装修材料 人造板及其制品中甲醛释放限量</w:t>
      </w:r>
      <w:r>
        <w:rPr>
          <w:rFonts w:hint="eastAsia"/>
          <w:color w:val="auto"/>
          <w:sz w:val="24"/>
        </w:rPr>
        <w:t>》</w:t>
      </w:r>
    </w:p>
    <w:p w14:paraId="08E2E916">
      <w:pPr>
        <w:spacing w:line="440" w:lineRule="exact"/>
        <w:ind w:firstLine="480" w:firstLineChars="200"/>
        <w:rPr>
          <w:color w:val="auto"/>
          <w:sz w:val="24"/>
        </w:rPr>
      </w:pPr>
      <w:r>
        <w:rPr>
          <w:rFonts w:hint="eastAsia"/>
          <w:color w:val="auto"/>
          <w:sz w:val="24"/>
        </w:rPr>
        <w:t>现行有效的行业标准、地方标准、团体标准、企业标准及产品明示质量要求</w:t>
      </w:r>
    </w:p>
    <w:p w14:paraId="53EA87C3">
      <w:pPr>
        <w:snapToGrid w:val="0"/>
        <w:spacing w:line="440" w:lineRule="exact"/>
        <w:rPr>
          <w:rFonts w:ascii="宋体" w:hAnsi="宋体" w:cs="宋体"/>
          <w:b/>
          <w:color w:val="auto"/>
          <w:sz w:val="24"/>
        </w:rPr>
      </w:pPr>
      <w:r>
        <w:rPr>
          <w:rFonts w:hint="eastAsia" w:ascii="宋体" w:hAnsi="宋体" w:cs="宋体"/>
          <w:b/>
          <w:color w:val="auto"/>
          <w:sz w:val="24"/>
        </w:rPr>
        <w:t>2、判定原则</w:t>
      </w:r>
    </w:p>
    <w:p w14:paraId="3A90C68A">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经检验，检验项目全部合格，判定为被抽查产品本次监督抽查未发现不合格；检验项目中任一项或一项以上不合格，判定为被抽查产品不合格。</w:t>
      </w:r>
    </w:p>
    <w:p w14:paraId="1A9367A2">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29E9D2D2">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655AD5C5">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6DFB7D09">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51B21E06">
      <w:pPr>
        <w:snapToGrid w:val="0"/>
        <w:spacing w:line="440" w:lineRule="exact"/>
        <w:ind w:firstLine="420" w:firstLineChars="175"/>
        <w:rPr>
          <w:b/>
          <w:bCs/>
          <w:color w:val="auto"/>
          <w:sz w:val="32"/>
          <w:szCs w:val="40"/>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3D3C560E">
      <w:pPr>
        <w:rPr>
          <w:rFonts w:hint="eastAsia"/>
          <w:b/>
          <w:bCs/>
          <w:color w:val="auto"/>
          <w:sz w:val="32"/>
          <w:szCs w:val="40"/>
        </w:rPr>
      </w:pPr>
      <w:r>
        <w:rPr>
          <w:rFonts w:hint="eastAsia"/>
          <w:b/>
          <w:bCs/>
          <w:color w:val="auto"/>
          <w:sz w:val="32"/>
          <w:szCs w:val="40"/>
        </w:rPr>
        <w:br w:type="page"/>
      </w:r>
    </w:p>
    <w:p w14:paraId="01F0E5A7">
      <w:pPr>
        <w:jc w:val="both"/>
        <w:rPr>
          <w:rFonts w:hint="default" w:eastAsia="宋体"/>
          <w:b/>
          <w:bCs/>
          <w:color w:val="auto"/>
          <w:sz w:val="24"/>
          <w:szCs w:val="32"/>
          <w:lang w:val="en-US" w:eastAsia="zh-CN"/>
        </w:rPr>
      </w:pPr>
      <w:r>
        <w:rPr>
          <w:rFonts w:hint="eastAsia"/>
          <w:b/>
          <w:bCs/>
          <w:color w:val="auto"/>
          <w:sz w:val="24"/>
          <w:szCs w:val="32"/>
          <w:lang w:val="en-US" w:eastAsia="zh-CN"/>
        </w:rPr>
        <w:t>附件2-3</w:t>
      </w:r>
    </w:p>
    <w:p w14:paraId="085D0EA2">
      <w:pPr>
        <w:jc w:val="center"/>
        <w:rPr>
          <w:b/>
          <w:bCs/>
          <w:color w:val="auto"/>
          <w:sz w:val="32"/>
          <w:szCs w:val="40"/>
        </w:rPr>
      </w:pPr>
      <w:r>
        <w:rPr>
          <w:rFonts w:hint="eastAsia"/>
          <w:b/>
          <w:bCs/>
          <w:color w:val="auto"/>
          <w:sz w:val="32"/>
          <w:szCs w:val="40"/>
        </w:rPr>
        <w:t>2025年聚乙烯吹塑农用地面覆盖薄膜产品</w:t>
      </w:r>
    </w:p>
    <w:p w14:paraId="13E81EF3">
      <w:pPr>
        <w:jc w:val="center"/>
        <w:rPr>
          <w:b/>
          <w:bCs/>
          <w:color w:val="auto"/>
          <w:sz w:val="32"/>
          <w:szCs w:val="40"/>
        </w:rPr>
      </w:pPr>
      <w:r>
        <w:rPr>
          <w:rFonts w:hint="eastAsia"/>
          <w:b/>
          <w:bCs/>
          <w:color w:val="auto"/>
          <w:sz w:val="32"/>
          <w:szCs w:val="40"/>
        </w:rPr>
        <w:t>市级质量监督抽查实施细则</w:t>
      </w:r>
    </w:p>
    <w:p w14:paraId="2965DEFD">
      <w:pPr>
        <w:spacing w:line="440" w:lineRule="exact"/>
        <w:rPr>
          <w:b/>
          <w:bCs/>
          <w:color w:val="auto"/>
          <w:sz w:val="24"/>
        </w:rPr>
      </w:pPr>
      <w:r>
        <w:rPr>
          <w:rFonts w:hint="eastAsia"/>
          <w:b/>
          <w:bCs/>
          <w:color w:val="auto"/>
          <w:sz w:val="24"/>
        </w:rPr>
        <w:t>一、抽样方式</w:t>
      </w:r>
    </w:p>
    <w:p w14:paraId="2E2507AD">
      <w:pPr>
        <w:widowControl/>
        <w:tabs>
          <w:tab w:val="left" w:pos="720"/>
        </w:tabs>
        <w:adjustRightInd w:val="0"/>
        <w:snapToGrid w:val="0"/>
        <w:spacing w:line="380" w:lineRule="exact"/>
        <w:ind w:firstLine="420" w:firstLineChars="175"/>
        <w:jc w:val="left"/>
        <w:rPr>
          <w:rFonts w:ascii="宋体" w:hAnsi="宋体" w:cs="宋体"/>
          <w:color w:val="auto"/>
          <w:sz w:val="24"/>
        </w:rPr>
      </w:pPr>
      <w:r>
        <w:rPr>
          <w:rFonts w:hint="eastAsia" w:ascii="宋体" w:hAnsi="宋体" w:cs="宋体"/>
          <w:color w:val="auto"/>
          <w:sz w:val="24"/>
        </w:rPr>
        <w:t>在企业的成品库内随机抽取同类别、同型号规格、同批次、有产品质量检验合格证明或者以其他形式表明合格</w:t>
      </w:r>
      <w:r>
        <w:rPr>
          <w:rFonts w:hint="eastAsia" w:ascii="宋体" w:hAnsi="宋体" w:cs="宋体"/>
          <w:color w:val="auto"/>
          <w:sz w:val="24"/>
        </w:rPr>
        <w:t>的、近期生产的产品。</w:t>
      </w:r>
    </w:p>
    <w:p w14:paraId="487958B2">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随机数一般可使用随机数表、骰子或扑克牌等方法产生。</w:t>
      </w:r>
    </w:p>
    <w:p w14:paraId="073E7942">
      <w:pPr>
        <w:widowControl/>
        <w:snapToGrid w:val="0"/>
        <w:spacing w:line="440" w:lineRule="exact"/>
        <w:ind w:firstLine="420" w:firstLineChars="175"/>
        <w:jc w:val="left"/>
        <w:rPr>
          <w:rFonts w:ascii="宋体" w:hAnsi="宋体" w:cs="宋体"/>
          <w:color w:val="auto"/>
          <w:sz w:val="24"/>
        </w:rPr>
      </w:pPr>
      <w:r>
        <w:rPr>
          <w:rFonts w:hint="eastAsia" w:ascii="宋体" w:hAnsi="宋体" w:cs="宋体"/>
          <w:color w:val="auto"/>
          <w:sz w:val="24"/>
        </w:rPr>
        <w:t>在企业成品库抽样时，采用随机抽样法随机抽取三卷薄膜，将抽取到的三卷薄膜去掉外层后每卷取一块，长度4米（或面积不少于4m</w:t>
      </w:r>
      <w:r>
        <w:rPr>
          <w:rFonts w:hint="eastAsia" w:ascii="宋体" w:hAnsi="宋体" w:cs="宋体"/>
          <w:color w:val="auto"/>
          <w:sz w:val="24"/>
          <w:vertAlign w:val="superscript"/>
        </w:rPr>
        <w:t>2</w:t>
      </w:r>
      <w:r>
        <w:rPr>
          <w:rFonts w:hint="eastAsia" w:ascii="宋体" w:hAnsi="宋体" w:cs="宋体"/>
          <w:color w:val="auto"/>
          <w:sz w:val="24"/>
        </w:rPr>
        <w:t>），将三块薄膜按编号1、2、3号标明，其中1、2号薄膜签封标明为检验样品，3号薄膜签封为备用样品。</w:t>
      </w:r>
    </w:p>
    <w:p w14:paraId="43157E67">
      <w:pPr>
        <w:widowControl/>
        <w:spacing w:line="440" w:lineRule="exact"/>
        <w:ind w:firstLine="420" w:firstLineChars="175"/>
        <w:jc w:val="left"/>
        <w:rPr>
          <w:rFonts w:ascii="宋体" w:hAnsi="宋体" w:cs="宋体"/>
          <w:color w:val="auto"/>
          <w:sz w:val="24"/>
        </w:rPr>
      </w:pPr>
      <w:r>
        <w:rPr>
          <w:rFonts w:hint="eastAsia" w:ascii="宋体" w:hAnsi="宋体" w:cs="宋体"/>
          <w:color w:val="auto"/>
          <w:sz w:val="24"/>
        </w:rPr>
        <w:t>抽样人员在抽样现场立即</w:t>
      </w:r>
      <w:r>
        <w:rPr>
          <w:rFonts w:hint="eastAsia" w:ascii="宋体" w:hAnsi="宋体" w:cs="宋体"/>
          <w:color w:val="auto"/>
          <w:sz w:val="24"/>
        </w:rPr>
        <w:t>对</w:t>
      </w:r>
      <w:r>
        <w:rPr>
          <w:rFonts w:hint="eastAsia" w:ascii="宋体" w:hAnsi="宋体" w:cs="宋体"/>
          <w:color w:val="auto"/>
          <w:sz w:val="24"/>
        </w:rPr>
        <w:t>抽取的</w:t>
      </w:r>
      <w:r>
        <w:rPr>
          <w:rFonts w:hint="eastAsia" w:ascii="宋体" w:hAnsi="宋体" w:cs="宋体"/>
          <w:color w:val="auto"/>
          <w:sz w:val="24"/>
        </w:rPr>
        <w:t>检验样品和备用样品分别</w:t>
      </w:r>
      <w:r>
        <w:rPr>
          <w:rFonts w:hint="eastAsia" w:ascii="宋体" w:hAnsi="宋体" w:cs="宋体"/>
          <w:color w:val="auto"/>
          <w:sz w:val="24"/>
        </w:rPr>
        <w:t>封样，样品应由抽样人员、受检单位代表在封样单上分别签字</w:t>
      </w:r>
      <w:r>
        <w:rPr>
          <w:rFonts w:hint="eastAsia" w:ascii="宋体" w:hAnsi="宋体" w:cs="宋体"/>
          <w:color w:val="auto"/>
          <w:sz w:val="24"/>
        </w:rPr>
        <w:t>后共同加封</w:t>
      </w:r>
      <w:r>
        <w:rPr>
          <w:rFonts w:hint="eastAsia" w:ascii="宋体" w:hAnsi="宋体" w:cs="宋体"/>
          <w:color w:val="auto"/>
          <w:sz w:val="24"/>
        </w:rPr>
        <w:t>。</w:t>
      </w:r>
      <w:r>
        <w:rPr>
          <w:rFonts w:hint="eastAsia" w:ascii="宋体" w:hAnsi="宋体" w:cs="宋体"/>
          <w:color w:val="auto"/>
          <w:sz w:val="24"/>
        </w:rPr>
        <w:t>备用样封存在受检单位。</w:t>
      </w:r>
    </w:p>
    <w:p w14:paraId="13B5F59F">
      <w:pPr>
        <w:snapToGrid w:val="0"/>
        <w:spacing w:line="440" w:lineRule="exact"/>
        <w:rPr>
          <w:rFonts w:ascii="宋体" w:hAnsi="宋体" w:cs="宋体"/>
          <w:b/>
          <w:color w:val="auto"/>
          <w:sz w:val="24"/>
        </w:rPr>
      </w:pPr>
      <w:r>
        <w:rPr>
          <w:rFonts w:hint="eastAsia" w:ascii="宋体" w:hAnsi="宋体" w:cs="宋体"/>
          <w:b/>
          <w:color w:val="auto"/>
          <w:sz w:val="24"/>
        </w:rPr>
        <w:t>二、检验依据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418"/>
        <w:gridCol w:w="1985"/>
        <w:gridCol w:w="3452"/>
      </w:tblGrid>
      <w:tr w14:paraId="5D0CF7AB">
        <w:tblPrEx>
          <w:tblCellMar>
            <w:top w:w="0" w:type="dxa"/>
            <w:left w:w="108" w:type="dxa"/>
            <w:bottom w:w="0" w:type="dxa"/>
            <w:right w:w="108" w:type="dxa"/>
          </w:tblCellMar>
        </w:tblPrEx>
        <w:trPr>
          <w:trHeight w:val="312" w:hRule="atLeast"/>
        </w:trPr>
        <w:tc>
          <w:tcPr>
            <w:tcW w:w="667" w:type="dxa"/>
            <w:vMerge w:val="restart"/>
            <w:vAlign w:val="center"/>
          </w:tcPr>
          <w:p w14:paraId="4E1CD97B">
            <w:pPr>
              <w:pStyle w:val="11"/>
              <w:jc w:val="center"/>
              <w:rPr>
                <w:rFonts w:ascii="宋体" w:hAnsi="宋体"/>
                <w:color w:val="auto"/>
                <w:szCs w:val="21"/>
              </w:rPr>
            </w:pPr>
            <w:r>
              <w:rPr>
                <w:rFonts w:hint="eastAsia" w:ascii="宋体" w:hAnsi="宋体"/>
                <w:color w:val="auto"/>
                <w:szCs w:val="21"/>
              </w:rPr>
              <w:t>序号</w:t>
            </w:r>
          </w:p>
        </w:tc>
        <w:tc>
          <w:tcPr>
            <w:tcW w:w="2418" w:type="dxa"/>
            <w:vMerge w:val="restart"/>
            <w:vAlign w:val="center"/>
          </w:tcPr>
          <w:p w14:paraId="09B1C8E5">
            <w:pPr>
              <w:pStyle w:val="11"/>
              <w:jc w:val="center"/>
              <w:rPr>
                <w:rFonts w:ascii="宋体" w:hAnsi="宋体"/>
                <w:color w:val="auto"/>
                <w:szCs w:val="21"/>
              </w:rPr>
            </w:pPr>
            <w:r>
              <w:rPr>
                <w:rFonts w:hint="eastAsia" w:ascii="宋体" w:hAnsi="宋体"/>
                <w:color w:val="auto"/>
                <w:szCs w:val="21"/>
              </w:rPr>
              <w:t>检验项目</w:t>
            </w:r>
          </w:p>
        </w:tc>
        <w:tc>
          <w:tcPr>
            <w:tcW w:w="1985" w:type="dxa"/>
            <w:vMerge w:val="restart"/>
            <w:vAlign w:val="center"/>
          </w:tcPr>
          <w:p w14:paraId="35A45CAE">
            <w:pPr>
              <w:pStyle w:val="11"/>
              <w:jc w:val="center"/>
              <w:rPr>
                <w:rFonts w:ascii="宋体" w:hAnsi="宋体"/>
                <w:color w:val="auto"/>
                <w:szCs w:val="21"/>
              </w:rPr>
            </w:pPr>
            <w:r>
              <w:rPr>
                <w:rFonts w:hint="eastAsia" w:ascii="宋体" w:hAnsi="宋体"/>
                <w:color w:val="auto"/>
                <w:szCs w:val="21"/>
              </w:rPr>
              <w:t>依据标准</w:t>
            </w:r>
          </w:p>
        </w:tc>
        <w:tc>
          <w:tcPr>
            <w:tcW w:w="3452" w:type="dxa"/>
            <w:vMerge w:val="restart"/>
            <w:vAlign w:val="center"/>
          </w:tcPr>
          <w:p w14:paraId="357EFC23">
            <w:pPr>
              <w:pStyle w:val="11"/>
              <w:jc w:val="center"/>
              <w:rPr>
                <w:rFonts w:ascii="宋体" w:hAnsi="宋体"/>
                <w:color w:val="auto"/>
                <w:szCs w:val="21"/>
              </w:rPr>
            </w:pPr>
            <w:r>
              <w:rPr>
                <w:rFonts w:hint="eastAsia" w:ascii="宋体" w:hAnsi="宋体"/>
                <w:color w:val="auto"/>
                <w:szCs w:val="21"/>
              </w:rPr>
              <w:t>检测方法</w:t>
            </w:r>
          </w:p>
        </w:tc>
      </w:tr>
      <w:tr w14:paraId="0DCA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vMerge w:val="continue"/>
            <w:vAlign w:val="center"/>
          </w:tcPr>
          <w:p w14:paraId="684B73D0">
            <w:pPr>
              <w:pStyle w:val="11"/>
              <w:rPr>
                <w:rFonts w:ascii="宋体" w:hAnsi="宋体"/>
                <w:color w:val="auto"/>
                <w:szCs w:val="21"/>
              </w:rPr>
            </w:pPr>
          </w:p>
        </w:tc>
        <w:tc>
          <w:tcPr>
            <w:tcW w:w="2418" w:type="dxa"/>
            <w:vMerge w:val="continue"/>
            <w:vAlign w:val="center"/>
          </w:tcPr>
          <w:p w14:paraId="1E1CD484">
            <w:pPr>
              <w:pStyle w:val="11"/>
              <w:jc w:val="center"/>
              <w:rPr>
                <w:rFonts w:ascii="宋体" w:hAnsi="宋体"/>
                <w:color w:val="auto"/>
                <w:szCs w:val="21"/>
              </w:rPr>
            </w:pPr>
          </w:p>
        </w:tc>
        <w:tc>
          <w:tcPr>
            <w:tcW w:w="1985" w:type="dxa"/>
            <w:vMerge w:val="continue"/>
            <w:vAlign w:val="center"/>
          </w:tcPr>
          <w:p w14:paraId="64DBB1F3">
            <w:pPr>
              <w:pStyle w:val="11"/>
              <w:jc w:val="center"/>
              <w:rPr>
                <w:rFonts w:ascii="宋体" w:hAnsi="宋体"/>
                <w:color w:val="auto"/>
                <w:szCs w:val="21"/>
              </w:rPr>
            </w:pPr>
          </w:p>
        </w:tc>
        <w:tc>
          <w:tcPr>
            <w:tcW w:w="3452" w:type="dxa"/>
            <w:vMerge w:val="continue"/>
            <w:vAlign w:val="center"/>
          </w:tcPr>
          <w:p w14:paraId="58DE5D43">
            <w:pPr>
              <w:pStyle w:val="11"/>
              <w:jc w:val="center"/>
              <w:rPr>
                <w:rFonts w:ascii="宋体" w:hAnsi="宋体"/>
                <w:color w:val="auto"/>
                <w:szCs w:val="21"/>
              </w:rPr>
            </w:pPr>
          </w:p>
        </w:tc>
      </w:tr>
      <w:tr w14:paraId="6C5B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60158B1B">
            <w:pPr>
              <w:pStyle w:val="11"/>
              <w:jc w:val="center"/>
              <w:rPr>
                <w:rFonts w:ascii="宋体" w:hAnsi="宋体"/>
                <w:color w:val="auto"/>
                <w:sz w:val="24"/>
              </w:rPr>
            </w:pPr>
            <w:r>
              <w:rPr>
                <w:rFonts w:ascii="宋体" w:hAnsi="宋体"/>
                <w:color w:val="auto"/>
                <w:sz w:val="24"/>
              </w:rPr>
              <w:t>01</w:t>
            </w:r>
          </w:p>
        </w:tc>
        <w:tc>
          <w:tcPr>
            <w:tcW w:w="2418" w:type="dxa"/>
            <w:vAlign w:val="center"/>
          </w:tcPr>
          <w:p w14:paraId="6B1CA4FF">
            <w:pPr>
              <w:pStyle w:val="11"/>
              <w:jc w:val="center"/>
              <w:rPr>
                <w:rFonts w:ascii="宋体" w:hAnsi="宋体"/>
                <w:color w:val="auto"/>
                <w:sz w:val="24"/>
              </w:rPr>
            </w:pPr>
            <w:r>
              <w:rPr>
                <w:rFonts w:hint="eastAsia" w:ascii="宋体" w:hAnsi="宋体"/>
                <w:color w:val="auto"/>
                <w:sz w:val="24"/>
              </w:rPr>
              <w:t>拉伸负荷（纵向）</w:t>
            </w:r>
          </w:p>
        </w:tc>
        <w:tc>
          <w:tcPr>
            <w:tcW w:w="1985" w:type="dxa"/>
            <w:vAlign w:val="center"/>
          </w:tcPr>
          <w:p w14:paraId="703557BE">
            <w:pPr>
              <w:pStyle w:val="11"/>
              <w:jc w:val="center"/>
              <w:rPr>
                <w:rFonts w:ascii="宋体" w:hAnsi="宋体"/>
                <w:color w:val="auto"/>
                <w:sz w:val="24"/>
              </w:rPr>
            </w:pPr>
            <w:r>
              <w:rPr>
                <w:rFonts w:hint="eastAsia" w:ascii="宋体" w:hAnsi="宋体"/>
                <w:color w:val="auto"/>
                <w:sz w:val="24"/>
              </w:rPr>
              <w:t>GB 13735-2017</w:t>
            </w:r>
          </w:p>
        </w:tc>
        <w:tc>
          <w:tcPr>
            <w:tcW w:w="3452" w:type="dxa"/>
            <w:vAlign w:val="center"/>
          </w:tcPr>
          <w:p w14:paraId="776A5274">
            <w:pPr>
              <w:pStyle w:val="11"/>
              <w:jc w:val="center"/>
              <w:rPr>
                <w:rFonts w:ascii="宋体" w:hAnsi="宋体"/>
                <w:color w:val="auto"/>
                <w:sz w:val="24"/>
              </w:rPr>
            </w:pPr>
            <w:r>
              <w:rPr>
                <w:rFonts w:hint="eastAsia" w:ascii="宋体" w:hAnsi="宋体"/>
                <w:color w:val="auto"/>
                <w:sz w:val="24"/>
              </w:rPr>
              <w:t>GB/T 1040.1-2006</w:t>
            </w:r>
          </w:p>
          <w:p w14:paraId="0A7F9A47">
            <w:pPr>
              <w:pStyle w:val="11"/>
              <w:jc w:val="center"/>
              <w:rPr>
                <w:rFonts w:ascii="宋体" w:hAnsi="宋体"/>
                <w:color w:val="auto"/>
                <w:sz w:val="24"/>
              </w:rPr>
            </w:pPr>
            <w:r>
              <w:rPr>
                <w:rFonts w:hint="eastAsia" w:ascii="宋体" w:hAnsi="宋体"/>
                <w:color w:val="auto"/>
                <w:sz w:val="24"/>
              </w:rPr>
              <w:t>GB/T 1040.3-2006</w:t>
            </w:r>
          </w:p>
        </w:tc>
      </w:tr>
      <w:tr w14:paraId="6534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54D723E4">
            <w:pPr>
              <w:pStyle w:val="11"/>
              <w:jc w:val="center"/>
              <w:rPr>
                <w:rFonts w:ascii="宋体" w:hAnsi="宋体"/>
                <w:color w:val="auto"/>
                <w:sz w:val="24"/>
              </w:rPr>
            </w:pPr>
            <w:r>
              <w:rPr>
                <w:rFonts w:hint="eastAsia" w:ascii="宋体" w:hAnsi="宋体"/>
                <w:color w:val="auto"/>
                <w:sz w:val="24"/>
              </w:rPr>
              <w:t>02</w:t>
            </w:r>
          </w:p>
        </w:tc>
        <w:tc>
          <w:tcPr>
            <w:tcW w:w="2418" w:type="dxa"/>
            <w:vAlign w:val="center"/>
          </w:tcPr>
          <w:p w14:paraId="576EB824">
            <w:pPr>
              <w:pStyle w:val="11"/>
              <w:jc w:val="center"/>
              <w:rPr>
                <w:rFonts w:ascii="宋体" w:hAnsi="宋体"/>
                <w:color w:val="auto"/>
                <w:sz w:val="24"/>
              </w:rPr>
            </w:pPr>
            <w:r>
              <w:rPr>
                <w:rFonts w:hint="eastAsia" w:ascii="宋体" w:hAnsi="宋体"/>
                <w:color w:val="auto"/>
                <w:sz w:val="24"/>
              </w:rPr>
              <w:t>拉伸负荷（横向)</w:t>
            </w:r>
          </w:p>
        </w:tc>
        <w:tc>
          <w:tcPr>
            <w:tcW w:w="1985" w:type="dxa"/>
            <w:vAlign w:val="center"/>
          </w:tcPr>
          <w:p w14:paraId="1AE0E319">
            <w:pPr>
              <w:pStyle w:val="11"/>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53FBBC74">
            <w:pPr>
              <w:pStyle w:val="11"/>
              <w:jc w:val="center"/>
              <w:rPr>
                <w:rFonts w:ascii="宋体" w:hAnsi="宋体"/>
                <w:color w:val="auto"/>
                <w:sz w:val="24"/>
              </w:rPr>
            </w:pPr>
            <w:r>
              <w:rPr>
                <w:rFonts w:hint="eastAsia" w:ascii="宋体" w:hAnsi="宋体"/>
                <w:color w:val="auto"/>
                <w:sz w:val="24"/>
              </w:rPr>
              <w:t>GB/T 1040.1-2006</w:t>
            </w:r>
          </w:p>
          <w:p w14:paraId="15C29E96">
            <w:pPr>
              <w:pStyle w:val="11"/>
              <w:jc w:val="center"/>
              <w:rPr>
                <w:rFonts w:ascii="宋体" w:hAnsi="宋体"/>
                <w:color w:val="auto"/>
                <w:sz w:val="24"/>
              </w:rPr>
            </w:pPr>
            <w:r>
              <w:rPr>
                <w:rFonts w:hint="eastAsia" w:ascii="宋体" w:hAnsi="宋体"/>
                <w:color w:val="auto"/>
                <w:sz w:val="24"/>
              </w:rPr>
              <w:t>GB/T 1040.3-2006</w:t>
            </w:r>
          </w:p>
        </w:tc>
      </w:tr>
      <w:tr w14:paraId="76CC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43B352C9">
            <w:pPr>
              <w:pStyle w:val="11"/>
              <w:jc w:val="center"/>
              <w:rPr>
                <w:rFonts w:ascii="宋体" w:hAnsi="宋体"/>
                <w:color w:val="auto"/>
                <w:sz w:val="24"/>
              </w:rPr>
            </w:pPr>
            <w:r>
              <w:rPr>
                <w:rFonts w:ascii="宋体" w:hAnsi="宋体"/>
                <w:color w:val="auto"/>
                <w:sz w:val="24"/>
              </w:rPr>
              <w:t>0</w:t>
            </w:r>
            <w:r>
              <w:rPr>
                <w:rFonts w:hint="eastAsia" w:ascii="宋体" w:hAnsi="宋体"/>
                <w:color w:val="auto"/>
                <w:sz w:val="24"/>
              </w:rPr>
              <w:t>3</w:t>
            </w:r>
          </w:p>
        </w:tc>
        <w:tc>
          <w:tcPr>
            <w:tcW w:w="2418" w:type="dxa"/>
            <w:vAlign w:val="center"/>
          </w:tcPr>
          <w:p w14:paraId="19A642CC">
            <w:pPr>
              <w:pStyle w:val="11"/>
              <w:jc w:val="center"/>
              <w:rPr>
                <w:rFonts w:ascii="宋体" w:hAnsi="宋体"/>
                <w:color w:val="auto"/>
                <w:sz w:val="24"/>
              </w:rPr>
            </w:pPr>
            <w:r>
              <w:rPr>
                <w:rFonts w:hint="eastAsia" w:ascii="宋体" w:hAnsi="宋体"/>
                <w:color w:val="auto"/>
                <w:sz w:val="24"/>
              </w:rPr>
              <w:t>断裂标称应变（纵向）</w:t>
            </w:r>
          </w:p>
        </w:tc>
        <w:tc>
          <w:tcPr>
            <w:tcW w:w="1985" w:type="dxa"/>
            <w:vAlign w:val="center"/>
          </w:tcPr>
          <w:p w14:paraId="45887B57">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44D32514">
            <w:pPr>
              <w:pStyle w:val="11"/>
              <w:jc w:val="center"/>
              <w:rPr>
                <w:rFonts w:ascii="宋体" w:hAnsi="宋体"/>
                <w:color w:val="auto"/>
                <w:sz w:val="24"/>
              </w:rPr>
            </w:pPr>
            <w:r>
              <w:rPr>
                <w:rFonts w:hint="eastAsia" w:ascii="宋体" w:hAnsi="宋体"/>
                <w:color w:val="auto"/>
                <w:sz w:val="24"/>
              </w:rPr>
              <w:t>GB/T 1040.1-2006</w:t>
            </w:r>
          </w:p>
          <w:p w14:paraId="05052FA2">
            <w:pPr>
              <w:pStyle w:val="11"/>
              <w:jc w:val="center"/>
              <w:rPr>
                <w:rFonts w:ascii="宋体" w:hAnsi="宋体"/>
                <w:color w:val="auto"/>
                <w:sz w:val="24"/>
              </w:rPr>
            </w:pPr>
            <w:r>
              <w:rPr>
                <w:rFonts w:hint="eastAsia" w:ascii="宋体" w:hAnsi="宋体"/>
                <w:color w:val="auto"/>
                <w:sz w:val="24"/>
              </w:rPr>
              <w:t>GB/T 1040.3-2006</w:t>
            </w:r>
          </w:p>
        </w:tc>
      </w:tr>
      <w:tr w14:paraId="7772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698371CF">
            <w:pPr>
              <w:pStyle w:val="11"/>
              <w:jc w:val="center"/>
              <w:rPr>
                <w:rFonts w:ascii="宋体" w:hAnsi="宋体"/>
                <w:color w:val="auto"/>
                <w:sz w:val="24"/>
              </w:rPr>
            </w:pPr>
            <w:r>
              <w:rPr>
                <w:rFonts w:hint="eastAsia" w:ascii="宋体" w:hAnsi="宋体"/>
                <w:color w:val="auto"/>
                <w:sz w:val="24"/>
              </w:rPr>
              <w:t>04</w:t>
            </w:r>
          </w:p>
        </w:tc>
        <w:tc>
          <w:tcPr>
            <w:tcW w:w="2418" w:type="dxa"/>
            <w:vAlign w:val="center"/>
          </w:tcPr>
          <w:p w14:paraId="0CF38EB2">
            <w:pPr>
              <w:pStyle w:val="11"/>
              <w:jc w:val="center"/>
              <w:rPr>
                <w:rFonts w:ascii="宋体" w:hAnsi="宋体"/>
                <w:color w:val="auto"/>
                <w:sz w:val="24"/>
              </w:rPr>
            </w:pPr>
            <w:r>
              <w:rPr>
                <w:rFonts w:hint="eastAsia" w:ascii="宋体" w:hAnsi="宋体"/>
                <w:color w:val="auto"/>
                <w:sz w:val="24"/>
              </w:rPr>
              <w:t>断裂标称应变（横向）</w:t>
            </w:r>
          </w:p>
        </w:tc>
        <w:tc>
          <w:tcPr>
            <w:tcW w:w="1985" w:type="dxa"/>
            <w:vAlign w:val="center"/>
          </w:tcPr>
          <w:p w14:paraId="08DF2F24">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4B432674">
            <w:pPr>
              <w:pStyle w:val="11"/>
              <w:jc w:val="center"/>
              <w:rPr>
                <w:rFonts w:ascii="宋体" w:hAnsi="宋体"/>
                <w:color w:val="auto"/>
                <w:sz w:val="24"/>
              </w:rPr>
            </w:pPr>
            <w:r>
              <w:rPr>
                <w:rFonts w:hint="eastAsia" w:ascii="宋体" w:hAnsi="宋体"/>
                <w:color w:val="auto"/>
                <w:sz w:val="24"/>
              </w:rPr>
              <w:t>GB/T 1040.1-2006</w:t>
            </w:r>
          </w:p>
          <w:p w14:paraId="7F7F20D8">
            <w:pPr>
              <w:pStyle w:val="11"/>
              <w:jc w:val="center"/>
              <w:rPr>
                <w:rFonts w:ascii="宋体" w:hAnsi="宋体"/>
                <w:color w:val="auto"/>
                <w:sz w:val="24"/>
              </w:rPr>
            </w:pPr>
            <w:r>
              <w:rPr>
                <w:rFonts w:hint="eastAsia" w:ascii="宋体" w:hAnsi="宋体"/>
                <w:color w:val="auto"/>
                <w:sz w:val="24"/>
              </w:rPr>
              <w:t>GB/T 1040.3-2006</w:t>
            </w:r>
          </w:p>
        </w:tc>
      </w:tr>
      <w:tr w14:paraId="6A12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7699DAAA">
            <w:pPr>
              <w:pStyle w:val="11"/>
              <w:jc w:val="center"/>
              <w:rPr>
                <w:rFonts w:ascii="宋体" w:hAnsi="宋体"/>
                <w:color w:val="auto"/>
                <w:sz w:val="24"/>
              </w:rPr>
            </w:pPr>
            <w:r>
              <w:rPr>
                <w:rFonts w:ascii="宋体" w:hAnsi="宋体"/>
                <w:color w:val="auto"/>
                <w:sz w:val="24"/>
              </w:rPr>
              <w:t>0</w:t>
            </w:r>
            <w:r>
              <w:rPr>
                <w:rFonts w:hint="eastAsia" w:ascii="宋体" w:hAnsi="宋体"/>
                <w:color w:val="auto"/>
                <w:sz w:val="24"/>
              </w:rPr>
              <w:t>5</w:t>
            </w:r>
          </w:p>
        </w:tc>
        <w:tc>
          <w:tcPr>
            <w:tcW w:w="2418" w:type="dxa"/>
            <w:vAlign w:val="center"/>
          </w:tcPr>
          <w:p w14:paraId="750FF593">
            <w:pPr>
              <w:pStyle w:val="11"/>
              <w:jc w:val="center"/>
              <w:rPr>
                <w:rFonts w:ascii="宋体" w:hAnsi="宋体"/>
                <w:color w:val="auto"/>
                <w:sz w:val="24"/>
              </w:rPr>
            </w:pPr>
            <w:r>
              <w:rPr>
                <w:rFonts w:hint="eastAsia" w:ascii="宋体" w:hAnsi="宋体"/>
                <w:color w:val="auto"/>
                <w:sz w:val="24"/>
              </w:rPr>
              <w:t>直角撕裂负荷（纵向）</w:t>
            </w:r>
          </w:p>
        </w:tc>
        <w:tc>
          <w:tcPr>
            <w:tcW w:w="1985" w:type="dxa"/>
            <w:vAlign w:val="center"/>
          </w:tcPr>
          <w:p w14:paraId="43931F33">
            <w:pPr>
              <w:pStyle w:val="11"/>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7A89FB55">
            <w:pPr>
              <w:pStyle w:val="11"/>
              <w:jc w:val="center"/>
              <w:rPr>
                <w:rFonts w:ascii="宋体" w:hAnsi="宋体"/>
                <w:color w:val="auto"/>
                <w:sz w:val="24"/>
              </w:rPr>
            </w:pPr>
            <w:r>
              <w:rPr>
                <w:rFonts w:hint="eastAsia" w:ascii="宋体" w:hAnsi="宋体"/>
                <w:color w:val="auto"/>
                <w:sz w:val="24"/>
              </w:rPr>
              <w:t>QB/T 1130-1991</w:t>
            </w:r>
          </w:p>
        </w:tc>
      </w:tr>
      <w:tr w14:paraId="0A66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206161F0">
            <w:pPr>
              <w:pStyle w:val="11"/>
              <w:jc w:val="center"/>
              <w:rPr>
                <w:rFonts w:ascii="宋体" w:hAnsi="宋体"/>
                <w:color w:val="auto"/>
                <w:sz w:val="24"/>
              </w:rPr>
            </w:pPr>
            <w:r>
              <w:rPr>
                <w:rFonts w:hint="eastAsia" w:ascii="宋体" w:hAnsi="宋体"/>
                <w:color w:val="auto"/>
                <w:sz w:val="24"/>
              </w:rPr>
              <w:t>06</w:t>
            </w:r>
          </w:p>
        </w:tc>
        <w:tc>
          <w:tcPr>
            <w:tcW w:w="2418" w:type="dxa"/>
            <w:vAlign w:val="center"/>
          </w:tcPr>
          <w:p w14:paraId="47DABD0E">
            <w:pPr>
              <w:pStyle w:val="11"/>
              <w:jc w:val="center"/>
              <w:rPr>
                <w:rFonts w:ascii="宋体" w:hAnsi="宋体"/>
                <w:color w:val="auto"/>
                <w:sz w:val="24"/>
              </w:rPr>
            </w:pPr>
            <w:r>
              <w:rPr>
                <w:rFonts w:hint="eastAsia" w:ascii="宋体" w:hAnsi="宋体"/>
                <w:color w:val="auto"/>
                <w:sz w:val="24"/>
              </w:rPr>
              <w:t>直角撕裂负荷（横向）</w:t>
            </w:r>
          </w:p>
        </w:tc>
        <w:tc>
          <w:tcPr>
            <w:tcW w:w="1985" w:type="dxa"/>
            <w:vAlign w:val="center"/>
          </w:tcPr>
          <w:p w14:paraId="63871069">
            <w:pPr>
              <w:pStyle w:val="11"/>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426AE3D3">
            <w:pPr>
              <w:pStyle w:val="11"/>
              <w:jc w:val="center"/>
              <w:rPr>
                <w:rFonts w:ascii="宋体" w:hAnsi="宋体"/>
                <w:color w:val="auto"/>
                <w:sz w:val="24"/>
              </w:rPr>
            </w:pPr>
            <w:r>
              <w:rPr>
                <w:rFonts w:hint="eastAsia" w:ascii="宋体" w:hAnsi="宋体"/>
                <w:color w:val="auto"/>
                <w:sz w:val="24"/>
              </w:rPr>
              <w:t>QB/T 1130-1991</w:t>
            </w:r>
          </w:p>
        </w:tc>
      </w:tr>
      <w:tr w14:paraId="6E61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04A38350">
            <w:pPr>
              <w:pStyle w:val="11"/>
              <w:jc w:val="center"/>
              <w:rPr>
                <w:rFonts w:ascii="宋体" w:hAnsi="宋体"/>
                <w:color w:val="auto"/>
                <w:sz w:val="24"/>
              </w:rPr>
            </w:pPr>
            <w:r>
              <w:rPr>
                <w:rFonts w:hint="eastAsia" w:ascii="宋体" w:hAnsi="宋体"/>
                <w:color w:val="auto"/>
                <w:sz w:val="24"/>
              </w:rPr>
              <w:t>07</w:t>
            </w:r>
          </w:p>
        </w:tc>
        <w:tc>
          <w:tcPr>
            <w:tcW w:w="2418" w:type="dxa"/>
            <w:vAlign w:val="center"/>
          </w:tcPr>
          <w:p w14:paraId="0E863AD9">
            <w:pPr>
              <w:pStyle w:val="11"/>
              <w:jc w:val="center"/>
              <w:rPr>
                <w:rFonts w:ascii="宋体" w:hAnsi="宋体"/>
                <w:color w:val="auto"/>
                <w:sz w:val="24"/>
              </w:rPr>
            </w:pPr>
            <w:r>
              <w:rPr>
                <w:rFonts w:hint="eastAsia" w:ascii="宋体" w:hAnsi="宋体"/>
                <w:color w:val="auto"/>
                <w:sz w:val="24"/>
              </w:rPr>
              <w:t>厚度</w:t>
            </w:r>
          </w:p>
        </w:tc>
        <w:tc>
          <w:tcPr>
            <w:tcW w:w="1985" w:type="dxa"/>
            <w:vAlign w:val="center"/>
          </w:tcPr>
          <w:p w14:paraId="6EA5BA48">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410DEF87">
            <w:pPr>
              <w:pStyle w:val="11"/>
              <w:jc w:val="center"/>
              <w:rPr>
                <w:rFonts w:ascii="宋体" w:hAnsi="宋体"/>
                <w:color w:val="auto"/>
                <w:sz w:val="24"/>
              </w:rPr>
            </w:pPr>
            <w:r>
              <w:rPr>
                <w:rFonts w:hint="eastAsia" w:ascii="宋体" w:hAnsi="宋体"/>
                <w:color w:val="auto"/>
                <w:sz w:val="24"/>
              </w:rPr>
              <w:t>GB/T 6672-2001</w:t>
            </w:r>
          </w:p>
        </w:tc>
      </w:tr>
      <w:tr w14:paraId="3717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5359A94D">
            <w:pPr>
              <w:pStyle w:val="11"/>
              <w:jc w:val="center"/>
              <w:rPr>
                <w:rFonts w:ascii="宋体" w:hAnsi="宋体"/>
                <w:color w:val="auto"/>
                <w:sz w:val="24"/>
              </w:rPr>
            </w:pPr>
            <w:r>
              <w:rPr>
                <w:rFonts w:hint="eastAsia" w:ascii="宋体" w:hAnsi="宋体"/>
                <w:color w:val="auto"/>
                <w:sz w:val="24"/>
              </w:rPr>
              <w:t>08</w:t>
            </w:r>
          </w:p>
        </w:tc>
        <w:tc>
          <w:tcPr>
            <w:tcW w:w="2418" w:type="dxa"/>
            <w:vAlign w:val="center"/>
          </w:tcPr>
          <w:p w14:paraId="1706E638">
            <w:pPr>
              <w:pStyle w:val="11"/>
              <w:jc w:val="center"/>
              <w:rPr>
                <w:rFonts w:ascii="宋体" w:hAnsi="宋体"/>
                <w:color w:val="auto"/>
                <w:sz w:val="24"/>
              </w:rPr>
            </w:pPr>
            <w:r>
              <w:rPr>
                <w:rFonts w:hint="eastAsia" w:ascii="宋体" w:hAnsi="宋体"/>
                <w:color w:val="auto"/>
                <w:sz w:val="24"/>
              </w:rPr>
              <w:t>厚度极限偏差</w:t>
            </w:r>
          </w:p>
        </w:tc>
        <w:tc>
          <w:tcPr>
            <w:tcW w:w="1985" w:type="dxa"/>
            <w:vAlign w:val="center"/>
          </w:tcPr>
          <w:p w14:paraId="6D1CC1A1">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3E19D11D">
            <w:pPr>
              <w:pStyle w:val="11"/>
              <w:jc w:val="center"/>
              <w:rPr>
                <w:rFonts w:ascii="宋体" w:hAnsi="宋体"/>
                <w:color w:val="auto"/>
                <w:sz w:val="24"/>
              </w:rPr>
            </w:pPr>
            <w:r>
              <w:rPr>
                <w:rFonts w:hint="eastAsia" w:ascii="宋体" w:hAnsi="宋体"/>
                <w:color w:val="auto"/>
                <w:sz w:val="24"/>
              </w:rPr>
              <w:t>GB/T 6672-2001</w:t>
            </w:r>
          </w:p>
        </w:tc>
      </w:tr>
      <w:tr w14:paraId="0B61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3D9B0AE4">
            <w:pPr>
              <w:pStyle w:val="11"/>
              <w:jc w:val="center"/>
              <w:rPr>
                <w:rFonts w:ascii="宋体" w:hAnsi="宋体"/>
                <w:color w:val="auto"/>
                <w:sz w:val="24"/>
              </w:rPr>
            </w:pPr>
            <w:r>
              <w:rPr>
                <w:rFonts w:hint="eastAsia" w:ascii="宋体" w:hAnsi="宋体"/>
                <w:color w:val="auto"/>
                <w:sz w:val="24"/>
              </w:rPr>
              <w:t>09</w:t>
            </w:r>
          </w:p>
        </w:tc>
        <w:tc>
          <w:tcPr>
            <w:tcW w:w="2418" w:type="dxa"/>
            <w:vAlign w:val="center"/>
          </w:tcPr>
          <w:p w14:paraId="7717CC4D">
            <w:pPr>
              <w:pStyle w:val="11"/>
              <w:jc w:val="center"/>
              <w:rPr>
                <w:rFonts w:ascii="宋体" w:hAnsi="宋体"/>
                <w:color w:val="auto"/>
                <w:sz w:val="24"/>
              </w:rPr>
            </w:pPr>
            <w:r>
              <w:rPr>
                <w:rFonts w:hint="eastAsia" w:ascii="宋体" w:hAnsi="宋体"/>
                <w:color w:val="auto"/>
                <w:sz w:val="24"/>
              </w:rPr>
              <w:t>平均厚度偏差</w:t>
            </w:r>
          </w:p>
        </w:tc>
        <w:tc>
          <w:tcPr>
            <w:tcW w:w="1985" w:type="dxa"/>
            <w:vAlign w:val="center"/>
          </w:tcPr>
          <w:p w14:paraId="3C4B95AA">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08251719">
            <w:pPr>
              <w:pStyle w:val="11"/>
              <w:jc w:val="center"/>
              <w:rPr>
                <w:rFonts w:ascii="宋体" w:hAnsi="宋体"/>
                <w:color w:val="auto"/>
                <w:sz w:val="24"/>
              </w:rPr>
            </w:pPr>
            <w:r>
              <w:rPr>
                <w:rFonts w:ascii="宋体" w:hAnsi="宋体"/>
                <w:color w:val="auto"/>
                <w:sz w:val="24"/>
              </w:rPr>
              <w:t>GB/T 6672-2001</w:t>
            </w:r>
          </w:p>
        </w:tc>
      </w:tr>
    </w:tbl>
    <w:p w14:paraId="52F40F36">
      <w:pPr>
        <w:snapToGrid w:val="0"/>
        <w:spacing w:line="440" w:lineRule="exact"/>
        <w:rPr>
          <w:rFonts w:ascii="宋体" w:hAnsi="宋体" w:cs="宋体"/>
          <w:b/>
          <w:color w:val="auto"/>
          <w:sz w:val="24"/>
        </w:rPr>
      </w:pPr>
      <w:r>
        <w:rPr>
          <w:rFonts w:hint="eastAsia" w:ascii="宋体" w:hAnsi="宋体" w:cs="宋体"/>
          <w:b/>
          <w:color w:val="auto"/>
          <w:sz w:val="24"/>
        </w:rPr>
        <w:t>三、判定规则</w:t>
      </w:r>
    </w:p>
    <w:p w14:paraId="52B0D5FE">
      <w:pPr>
        <w:snapToGrid w:val="0"/>
        <w:spacing w:line="440" w:lineRule="exact"/>
        <w:rPr>
          <w:rFonts w:ascii="宋体" w:hAnsi="宋体" w:cs="宋体"/>
          <w:b/>
          <w:color w:val="auto"/>
          <w:sz w:val="24"/>
        </w:rPr>
      </w:pPr>
      <w:r>
        <w:rPr>
          <w:rFonts w:hint="eastAsia" w:ascii="宋体" w:hAnsi="宋体" w:cs="宋体"/>
          <w:b/>
          <w:color w:val="auto"/>
          <w:sz w:val="24"/>
        </w:rPr>
        <w:t>1、依据标准</w:t>
      </w:r>
    </w:p>
    <w:p w14:paraId="473A5486">
      <w:pPr>
        <w:snapToGrid w:val="0"/>
        <w:spacing w:line="560" w:lineRule="exact"/>
        <w:ind w:firstLine="480" w:firstLineChars="200"/>
        <w:rPr>
          <w:rFonts w:ascii="宋体" w:hAnsi="宋体"/>
          <w:color w:val="auto"/>
          <w:sz w:val="24"/>
        </w:rPr>
      </w:pPr>
      <w:r>
        <w:rPr>
          <w:rFonts w:hint="eastAsia" w:ascii="宋体" w:hAnsi="宋体"/>
          <w:color w:val="auto"/>
          <w:sz w:val="24"/>
        </w:rPr>
        <w:t>GB 13735-2017 《聚乙烯吹塑农用地面覆盖薄膜》</w:t>
      </w:r>
    </w:p>
    <w:p w14:paraId="75594094">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相关的法律法规、部门规章和规范</w:t>
      </w:r>
    </w:p>
    <w:p w14:paraId="3D290514">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现行有效的行业标准、地方标准、团体标准、企业标准及产品明示质量要求。</w:t>
      </w:r>
    </w:p>
    <w:p w14:paraId="054DFE96">
      <w:pPr>
        <w:snapToGrid w:val="0"/>
        <w:spacing w:line="440" w:lineRule="exact"/>
        <w:rPr>
          <w:rFonts w:ascii="宋体" w:hAnsi="宋体" w:cs="宋体"/>
          <w:b/>
          <w:color w:val="auto"/>
          <w:sz w:val="24"/>
        </w:rPr>
      </w:pPr>
      <w:r>
        <w:rPr>
          <w:rFonts w:hint="eastAsia" w:ascii="宋体" w:hAnsi="宋体" w:cs="宋体"/>
          <w:b/>
          <w:color w:val="auto"/>
          <w:sz w:val="24"/>
        </w:rPr>
        <w:t>2、判定原则</w:t>
      </w:r>
    </w:p>
    <w:p w14:paraId="667DDF0C">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经检验，检验项目全部合格，判定为被抽查产品本次监督抽查未发现不合格；检验项目中任一项或一项以上不合格，判定为被抽查产品不合格。</w:t>
      </w:r>
    </w:p>
    <w:p w14:paraId="62ACCC34">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07DD86A6">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753DC5DF">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629E6789">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5818B8BF">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583465D3">
      <w:pPr>
        <w:spacing w:line="440" w:lineRule="exact"/>
        <w:rPr>
          <w:b/>
          <w:bCs/>
          <w:color w:val="auto"/>
          <w:sz w:val="28"/>
          <w:szCs w:val="36"/>
        </w:rPr>
      </w:pPr>
    </w:p>
    <w:p w14:paraId="1A251A4D">
      <w:pPr>
        <w:spacing w:line="440" w:lineRule="exact"/>
        <w:rPr>
          <w:rFonts w:ascii="宋体" w:hAnsi="宋体" w:cs="宋体"/>
          <w:color w:val="auto"/>
          <w:sz w:val="24"/>
        </w:rPr>
      </w:pPr>
    </w:p>
    <w:p w14:paraId="1437427D">
      <w:pPr>
        <w:spacing w:line="440" w:lineRule="exact"/>
        <w:rPr>
          <w:b/>
          <w:bCs/>
          <w:color w:val="auto"/>
          <w:sz w:val="24"/>
        </w:rPr>
      </w:pPr>
    </w:p>
    <w:p w14:paraId="48F94033">
      <w:pPr>
        <w:snapToGrid w:val="0"/>
        <w:spacing w:line="440" w:lineRule="exact"/>
        <w:rPr>
          <w:rFonts w:ascii="宋体" w:cs="宋体"/>
          <w:color w:val="auto"/>
          <w:sz w:val="24"/>
        </w:rPr>
        <w:sectPr>
          <w:footerReference r:id="rId3" w:type="default"/>
          <w:pgSz w:w="11906" w:h="16838"/>
          <w:pgMar w:top="1440" w:right="1800" w:bottom="1440" w:left="1800" w:header="851" w:footer="992" w:gutter="0"/>
          <w:cols w:space="425" w:num="1"/>
          <w:docGrid w:type="lines" w:linePitch="312" w:charSpace="0"/>
        </w:sectPr>
      </w:pPr>
    </w:p>
    <w:p w14:paraId="74CF295B">
      <w:pPr>
        <w:jc w:val="both"/>
        <w:rPr>
          <w:rFonts w:hint="default" w:ascii="宋体" w:hAnsi="宋体" w:eastAsia="宋体"/>
          <w:b/>
          <w:color w:val="auto"/>
          <w:sz w:val="24"/>
          <w:szCs w:val="24"/>
          <w:lang w:val="en-US" w:eastAsia="zh-CN"/>
        </w:rPr>
      </w:pPr>
      <w:r>
        <w:rPr>
          <w:rFonts w:hint="eastAsia" w:ascii="宋体" w:hAnsi="宋体"/>
          <w:b/>
          <w:color w:val="auto"/>
          <w:sz w:val="24"/>
          <w:szCs w:val="24"/>
          <w:lang w:val="en-US" w:eastAsia="zh-CN"/>
        </w:rPr>
        <w:t>附件2-4</w:t>
      </w:r>
    </w:p>
    <w:p w14:paraId="09172BFA">
      <w:pPr>
        <w:jc w:val="center"/>
        <w:rPr>
          <w:b/>
          <w:bCs/>
          <w:color w:val="auto"/>
          <w:sz w:val="32"/>
          <w:szCs w:val="40"/>
        </w:rPr>
      </w:pPr>
      <w:r>
        <w:rPr>
          <w:rFonts w:hint="eastAsia" w:ascii="宋体" w:hAnsi="宋体"/>
          <w:b/>
          <w:color w:val="auto"/>
          <w:sz w:val="32"/>
          <w:szCs w:val="32"/>
        </w:rPr>
        <w:t>2025年真空挤出机</w:t>
      </w:r>
      <w:r>
        <w:rPr>
          <w:rFonts w:hint="eastAsia"/>
          <w:b/>
          <w:bCs/>
          <w:color w:val="auto"/>
          <w:sz w:val="32"/>
          <w:szCs w:val="40"/>
        </w:rPr>
        <w:t>产品市级质量监督抽查实施细则</w:t>
      </w:r>
    </w:p>
    <w:p w14:paraId="6D00E359">
      <w:pPr>
        <w:pStyle w:val="9"/>
        <w:widowControl w:val="0"/>
        <w:autoSpaceDE w:val="0"/>
        <w:autoSpaceDN w:val="0"/>
        <w:adjustRightInd w:val="0"/>
        <w:spacing w:before="0" w:after="0" w:line="300" w:lineRule="exact"/>
        <w:rPr>
          <w:rFonts w:ascii="宋体" w:hAnsi="宋体" w:cs="黑体"/>
          <w:b/>
          <w:color w:val="auto"/>
          <w:sz w:val="24"/>
          <w:szCs w:val="24"/>
          <w:lang w:eastAsia="zh-CN"/>
        </w:rPr>
      </w:pPr>
    </w:p>
    <w:p w14:paraId="4640BE65">
      <w:pPr>
        <w:spacing w:line="440" w:lineRule="exact"/>
        <w:rPr>
          <w:b/>
          <w:bCs/>
          <w:color w:val="auto"/>
          <w:sz w:val="24"/>
        </w:rPr>
      </w:pPr>
      <w:r>
        <w:rPr>
          <w:rFonts w:hint="eastAsia"/>
          <w:b/>
          <w:bCs/>
          <w:color w:val="auto"/>
          <w:sz w:val="24"/>
        </w:rPr>
        <w:t>一、抽样方式</w:t>
      </w:r>
    </w:p>
    <w:p w14:paraId="355BF81B">
      <w:pPr>
        <w:pStyle w:val="10"/>
        <w:widowControl/>
        <w:snapToGrid w:val="0"/>
        <w:spacing w:line="440" w:lineRule="exact"/>
        <w:ind w:firstLineChars="0"/>
        <w:jc w:val="left"/>
        <w:rPr>
          <w:rFonts w:ascii="宋体" w:hAnsi="宋体" w:cs="宋体"/>
          <w:color w:val="auto"/>
          <w:sz w:val="24"/>
        </w:rPr>
      </w:pPr>
      <w:r>
        <w:rPr>
          <w:rFonts w:hint="eastAsia" w:ascii="宋体" w:hAnsi="宋体"/>
          <w:color w:val="auto"/>
          <w:kern w:val="0"/>
          <w:sz w:val="24"/>
        </w:rPr>
        <w:t>在企业的成品库内或市场随机抽取经企业检验合格或以任何方式表明合格的产品1台作为检验样品，检验完毕后，应对样品标记并由抽样人员签字后封存于受检企业作为备样</w:t>
      </w:r>
      <w:r>
        <w:rPr>
          <w:rFonts w:hint="eastAsia" w:ascii="宋体" w:hAnsi="宋体" w:cs="宋体"/>
          <w:color w:val="auto"/>
          <w:sz w:val="24"/>
        </w:rPr>
        <w:t>。</w:t>
      </w:r>
      <w:r>
        <w:rPr>
          <w:rFonts w:hint="eastAsia" w:ascii="宋体" w:hAnsi="宋体" w:cs="宋体"/>
          <w:color w:val="auto"/>
          <w:sz w:val="24"/>
        </w:rPr>
        <w:t>备用样封存于受检企业。</w:t>
      </w:r>
    </w:p>
    <w:p w14:paraId="5B1121A2">
      <w:pPr>
        <w:pStyle w:val="10"/>
        <w:spacing w:line="440" w:lineRule="exact"/>
        <w:ind w:firstLine="0" w:firstLineChars="0"/>
        <w:rPr>
          <w:b/>
          <w:bCs/>
          <w:color w:val="auto"/>
          <w:sz w:val="24"/>
          <w:szCs w:val="32"/>
        </w:rPr>
      </w:pPr>
      <w:r>
        <w:rPr>
          <w:rFonts w:hint="eastAsia"/>
          <w:b/>
          <w:bCs/>
          <w:color w:val="auto"/>
          <w:sz w:val="24"/>
          <w:szCs w:val="32"/>
        </w:rPr>
        <w:t>二、检验依据</w:t>
      </w:r>
    </w:p>
    <w:p w14:paraId="61437414">
      <w:pPr>
        <w:pStyle w:val="10"/>
        <w:spacing w:line="440" w:lineRule="exact"/>
        <w:ind w:left="510" w:firstLine="0" w:firstLineChars="0"/>
        <w:jc w:val="center"/>
        <w:rPr>
          <w:bCs/>
          <w:color w:val="auto"/>
          <w:sz w:val="24"/>
          <w:szCs w:val="32"/>
        </w:rPr>
      </w:pPr>
      <w:r>
        <w:rPr>
          <w:rFonts w:hint="eastAsia"/>
          <w:bCs/>
          <w:color w:val="auto"/>
          <w:sz w:val="24"/>
          <w:szCs w:val="32"/>
        </w:rPr>
        <w:t>表1   真空挤出机检验项目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410"/>
        <w:gridCol w:w="1985"/>
        <w:gridCol w:w="2217"/>
      </w:tblGrid>
      <w:tr w14:paraId="3269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ign w:val="center"/>
          </w:tcPr>
          <w:p w14:paraId="5DD27B31">
            <w:pPr>
              <w:snapToGrid w:val="0"/>
              <w:jc w:val="center"/>
              <w:rPr>
                <w:rFonts w:ascii="宋体" w:hAnsi="宋体" w:cs="宋体"/>
                <w:b/>
                <w:color w:val="auto"/>
                <w:sz w:val="24"/>
              </w:rPr>
            </w:pPr>
            <w:r>
              <w:rPr>
                <w:rFonts w:hint="eastAsia" w:ascii="宋体" w:hAnsi="宋体" w:cs="宋体"/>
                <w:b/>
                <w:color w:val="auto"/>
                <w:sz w:val="24"/>
              </w:rPr>
              <w:t>序号</w:t>
            </w:r>
          </w:p>
        </w:tc>
        <w:tc>
          <w:tcPr>
            <w:tcW w:w="3410" w:type="dxa"/>
            <w:vMerge w:val="restart"/>
            <w:noWrap/>
            <w:vAlign w:val="center"/>
          </w:tcPr>
          <w:p w14:paraId="55B86A1B">
            <w:pPr>
              <w:snapToGrid w:val="0"/>
              <w:jc w:val="center"/>
              <w:rPr>
                <w:rFonts w:ascii="宋体" w:hAnsi="宋体" w:cs="宋体"/>
                <w:b/>
                <w:color w:val="auto"/>
                <w:sz w:val="24"/>
              </w:rPr>
            </w:pPr>
            <w:r>
              <w:rPr>
                <w:rFonts w:hint="eastAsia" w:ascii="宋体" w:hAnsi="宋体" w:cs="宋体"/>
                <w:b/>
                <w:color w:val="auto"/>
                <w:sz w:val="24"/>
              </w:rPr>
              <w:t>检验项目</w:t>
            </w:r>
          </w:p>
        </w:tc>
        <w:tc>
          <w:tcPr>
            <w:tcW w:w="1985" w:type="dxa"/>
            <w:vMerge w:val="restart"/>
            <w:noWrap/>
            <w:vAlign w:val="center"/>
          </w:tcPr>
          <w:p w14:paraId="55AD4E9C">
            <w:pPr>
              <w:snapToGrid w:val="0"/>
              <w:jc w:val="center"/>
              <w:rPr>
                <w:rFonts w:ascii="宋体" w:hAnsi="宋体" w:cs="宋体"/>
                <w:b/>
                <w:color w:val="auto"/>
                <w:sz w:val="24"/>
              </w:rPr>
            </w:pPr>
            <w:r>
              <w:rPr>
                <w:rFonts w:hint="eastAsia" w:ascii="宋体" w:hAnsi="宋体" w:cs="宋体"/>
                <w:b/>
                <w:color w:val="auto"/>
                <w:sz w:val="24"/>
              </w:rPr>
              <w:t>依据标准</w:t>
            </w:r>
          </w:p>
        </w:tc>
        <w:tc>
          <w:tcPr>
            <w:tcW w:w="2217" w:type="dxa"/>
            <w:vMerge w:val="restart"/>
            <w:noWrap/>
            <w:vAlign w:val="center"/>
          </w:tcPr>
          <w:p w14:paraId="61D1FA33">
            <w:pPr>
              <w:snapToGrid w:val="0"/>
              <w:jc w:val="center"/>
              <w:rPr>
                <w:rFonts w:ascii="宋体" w:hAnsi="宋体" w:cs="宋体"/>
                <w:b/>
                <w:color w:val="auto"/>
                <w:sz w:val="24"/>
              </w:rPr>
            </w:pPr>
            <w:r>
              <w:rPr>
                <w:rFonts w:hint="eastAsia" w:ascii="宋体" w:hAnsi="宋体" w:cs="宋体"/>
                <w:b/>
                <w:color w:val="auto"/>
                <w:sz w:val="24"/>
              </w:rPr>
              <w:t>检测方法</w:t>
            </w:r>
          </w:p>
        </w:tc>
      </w:tr>
      <w:tr w14:paraId="1439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14:paraId="5EFFB359">
            <w:pPr>
              <w:snapToGrid w:val="0"/>
              <w:ind w:firstLine="420"/>
              <w:jc w:val="center"/>
              <w:rPr>
                <w:rFonts w:ascii="宋体" w:hAnsi="宋体" w:cs="宋体"/>
                <w:color w:val="auto"/>
                <w:sz w:val="24"/>
              </w:rPr>
            </w:pPr>
          </w:p>
        </w:tc>
        <w:tc>
          <w:tcPr>
            <w:tcW w:w="3410" w:type="dxa"/>
            <w:vMerge w:val="continue"/>
            <w:noWrap/>
            <w:vAlign w:val="center"/>
          </w:tcPr>
          <w:p w14:paraId="782E7DEF">
            <w:pPr>
              <w:snapToGrid w:val="0"/>
              <w:ind w:firstLine="420"/>
              <w:jc w:val="center"/>
              <w:rPr>
                <w:rFonts w:ascii="宋体" w:hAnsi="宋体" w:cs="宋体"/>
                <w:color w:val="auto"/>
                <w:sz w:val="24"/>
              </w:rPr>
            </w:pPr>
          </w:p>
        </w:tc>
        <w:tc>
          <w:tcPr>
            <w:tcW w:w="1985" w:type="dxa"/>
            <w:vMerge w:val="continue"/>
            <w:noWrap/>
            <w:vAlign w:val="center"/>
          </w:tcPr>
          <w:p w14:paraId="5FF0B375">
            <w:pPr>
              <w:snapToGrid w:val="0"/>
              <w:ind w:firstLine="420"/>
              <w:jc w:val="center"/>
              <w:rPr>
                <w:rFonts w:ascii="宋体" w:hAnsi="宋体" w:cs="宋体"/>
                <w:color w:val="auto"/>
                <w:sz w:val="24"/>
              </w:rPr>
            </w:pPr>
          </w:p>
        </w:tc>
        <w:tc>
          <w:tcPr>
            <w:tcW w:w="2217" w:type="dxa"/>
            <w:vMerge w:val="continue"/>
            <w:noWrap/>
            <w:vAlign w:val="center"/>
          </w:tcPr>
          <w:p w14:paraId="0A05DD5C">
            <w:pPr>
              <w:snapToGrid w:val="0"/>
              <w:ind w:firstLine="420"/>
              <w:jc w:val="center"/>
              <w:rPr>
                <w:rFonts w:ascii="宋体" w:hAnsi="宋体" w:cs="宋体"/>
                <w:color w:val="auto"/>
                <w:sz w:val="24"/>
              </w:rPr>
            </w:pPr>
          </w:p>
        </w:tc>
      </w:tr>
      <w:tr w14:paraId="1409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C42FE15">
            <w:pPr>
              <w:snapToGrid w:val="0"/>
              <w:spacing w:line="320" w:lineRule="exact"/>
              <w:jc w:val="center"/>
              <w:rPr>
                <w:rFonts w:ascii="宋体" w:hAnsi="宋体" w:cs="宋体"/>
                <w:color w:val="auto"/>
                <w:sz w:val="24"/>
              </w:rPr>
            </w:pPr>
            <w:r>
              <w:rPr>
                <w:rFonts w:hint="eastAsia" w:ascii="宋体" w:hAnsi="宋体" w:cs="宋体"/>
                <w:color w:val="auto"/>
                <w:sz w:val="24"/>
              </w:rPr>
              <w:t>1</w:t>
            </w:r>
          </w:p>
        </w:tc>
        <w:tc>
          <w:tcPr>
            <w:tcW w:w="3410" w:type="dxa"/>
            <w:noWrap/>
            <w:vAlign w:val="center"/>
          </w:tcPr>
          <w:p w14:paraId="36B624CB">
            <w:pPr>
              <w:jc w:val="center"/>
              <w:rPr>
                <w:rFonts w:ascii="宋体" w:hAnsi="宋体"/>
                <w:color w:val="auto"/>
                <w:szCs w:val="21"/>
              </w:rPr>
            </w:pPr>
            <w:r>
              <w:rPr>
                <w:rFonts w:hint="eastAsia" w:ascii="宋体" w:hAnsi="宋体"/>
                <w:color w:val="auto"/>
                <w:szCs w:val="21"/>
              </w:rPr>
              <w:t>构造要求</w:t>
            </w:r>
          </w:p>
        </w:tc>
        <w:tc>
          <w:tcPr>
            <w:tcW w:w="1985" w:type="dxa"/>
            <w:noWrap/>
            <w:vAlign w:val="center"/>
          </w:tcPr>
          <w:p w14:paraId="6D2D3B37">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688BC3DF">
            <w:pPr>
              <w:jc w:val="center"/>
              <w:rPr>
                <w:rFonts w:ascii="宋体" w:hAnsi="宋体"/>
                <w:color w:val="auto"/>
                <w:szCs w:val="21"/>
              </w:rPr>
            </w:pPr>
            <w:r>
              <w:rPr>
                <w:rFonts w:hint="eastAsia" w:ascii="宋体" w:hAnsi="宋体"/>
                <w:color w:val="auto"/>
                <w:szCs w:val="21"/>
              </w:rPr>
              <w:t>JC/T 343-2012</w:t>
            </w:r>
          </w:p>
        </w:tc>
      </w:tr>
      <w:tr w14:paraId="3ABD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6794B93">
            <w:pPr>
              <w:snapToGrid w:val="0"/>
              <w:spacing w:line="320" w:lineRule="exact"/>
              <w:jc w:val="center"/>
              <w:rPr>
                <w:rFonts w:ascii="宋体" w:hAnsi="宋体" w:cs="宋体"/>
                <w:color w:val="auto"/>
                <w:sz w:val="24"/>
              </w:rPr>
            </w:pPr>
            <w:r>
              <w:rPr>
                <w:rFonts w:hint="eastAsia" w:ascii="宋体" w:hAnsi="宋体" w:cs="宋体"/>
                <w:color w:val="auto"/>
                <w:sz w:val="24"/>
              </w:rPr>
              <w:t>2</w:t>
            </w:r>
          </w:p>
        </w:tc>
        <w:tc>
          <w:tcPr>
            <w:tcW w:w="3410" w:type="dxa"/>
            <w:noWrap/>
            <w:vAlign w:val="center"/>
          </w:tcPr>
          <w:p w14:paraId="1A233BD8">
            <w:pPr>
              <w:jc w:val="center"/>
              <w:rPr>
                <w:rFonts w:ascii="宋体" w:hAnsi="宋体"/>
                <w:color w:val="auto"/>
                <w:szCs w:val="21"/>
              </w:rPr>
            </w:pPr>
            <w:r>
              <w:rPr>
                <w:rFonts w:hint="eastAsia" w:ascii="宋体" w:hAnsi="宋体"/>
                <w:color w:val="auto"/>
                <w:szCs w:val="21"/>
              </w:rPr>
              <w:t>空载试车要求</w:t>
            </w:r>
          </w:p>
        </w:tc>
        <w:tc>
          <w:tcPr>
            <w:tcW w:w="1985" w:type="dxa"/>
            <w:noWrap/>
            <w:vAlign w:val="center"/>
          </w:tcPr>
          <w:p w14:paraId="759BF7DF">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54E2F698">
            <w:pPr>
              <w:jc w:val="center"/>
              <w:rPr>
                <w:rFonts w:ascii="宋体" w:hAnsi="宋体"/>
                <w:color w:val="auto"/>
                <w:szCs w:val="21"/>
              </w:rPr>
            </w:pPr>
            <w:r>
              <w:rPr>
                <w:rFonts w:hint="eastAsia" w:ascii="宋体" w:hAnsi="宋体"/>
                <w:color w:val="auto"/>
                <w:szCs w:val="21"/>
              </w:rPr>
              <w:t>JC/T 343-2012</w:t>
            </w:r>
          </w:p>
        </w:tc>
      </w:tr>
      <w:tr w14:paraId="7321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9C2CE0C">
            <w:pPr>
              <w:snapToGrid w:val="0"/>
              <w:spacing w:line="320" w:lineRule="exact"/>
              <w:jc w:val="center"/>
              <w:rPr>
                <w:rFonts w:ascii="宋体" w:hAnsi="宋体" w:cs="宋体"/>
                <w:color w:val="auto"/>
                <w:sz w:val="24"/>
              </w:rPr>
            </w:pPr>
            <w:r>
              <w:rPr>
                <w:rFonts w:hint="eastAsia" w:ascii="宋体" w:hAnsi="宋体" w:cs="宋体"/>
                <w:color w:val="auto"/>
                <w:sz w:val="24"/>
              </w:rPr>
              <w:t>3</w:t>
            </w:r>
          </w:p>
        </w:tc>
        <w:tc>
          <w:tcPr>
            <w:tcW w:w="3410" w:type="dxa"/>
            <w:noWrap/>
            <w:vAlign w:val="center"/>
          </w:tcPr>
          <w:p w14:paraId="5E2E27E7">
            <w:pPr>
              <w:jc w:val="center"/>
              <w:rPr>
                <w:rFonts w:ascii="宋体" w:hAnsi="宋体"/>
                <w:color w:val="auto"/>
                <w:szCs w:val="21"/>
              </w:rPr>
            </w:pPr>
            <w:r>
              <w:rPr>
                <w:rFonts w:hint="eastAsia" w:ascii="宋体" w:hAnsi="宋体"/>
                <w:color w:val="auto"/>
                <w:szCs w:val="21"/>
              </w:rPr>
              <w:t>轴承安装部位尺寸精度</w:t>
            </w:r>
          </w:p>
        </w:tc>
        <w:tc>
          <w:tcPr>
            <w:tcW w:w="1985" w:type="dxa"/>
            <w:noWrap/>
            <w:vAlign w:val="center"/>
          </w:tcPr>
          <w:p w14:paraId="035E8458">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501DCC93">
            <w:pPr>
              <w:jc w:val="center"/>
              <w:rPr>
                <w:rFonts w:ascii="宋体" w:hAnsi="宋体"/>
                <w:color w:val="auto"/>
                <w:szCs w:val="21"/>
              </w:rPr>
            </w:pPr>
            <w:r>
              <w:rPr>
                <w:rFonts w:hint="eastAsia" w:ascii="宋体" w:hAnsi="宋体"/>
                <w:color w:val="auto"/>
                <w:szCs w:val="21"/>
              </w:rPr>
              <w:t>JC/T 343-2012</w:t>
            </w:r>
          </w:p>
        </w:tc>
      </w:tr>
      <w:tr w14:paraId="41BD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D769F89">
            <w:pPr>
              <w:snapToGrid w:val="0"/>
              <w:spacing w:line="320" w:lineRule="exact"/>
              <w:jc w:val="center"/>
              <w:rPr>
                <w:rFonts w:ascii="宋体" w:hAnsi="宋体" w:cs="宋体"/>
                <w:color w:val="auto"/>
                <w:sz w:val="24"/>
              </w:rPr>
            </w:pPr>
            <w:r>
              <w:rPr>
                <w:rFonts w:hint="eastAsia" w:ascii="宋体" w:hAnsi="宋体" w:cs="宋体"/>
                <w:color w:val="auto"/>
                <w:sz w:val="24"/>
              </w:rPr>
              <w:t>4</w:t>
            </w:r>
          </w:p>
        </w:tc>
        <w:tc>
          <w:tcPr>
            <w:tcW w:w="3410" w:type="dxa"/>
            <w:noWrap/>
            <w:vAlign w:val="center"/>
          </w:tcPr>
          <w:p w14:paraId="3E8EFD45">
            <w:pPr>
              <w:jc w:val="center"/>
              <w:rPr>
                <w:rFonts w:ascii="宋体" w:hAnsi="宋体"/>
                <w:color w:val="auto"/>
                <w:szCs w:val="21"/>
              </w:rPr>
            </w:pPr>
            <w:r>
              <w:rPr>
                <w:rFonts w:hint="eastAsia" w:ascii="宋体" w:hAnsi="宋体"/>
                <w:color w:val="auto"/>
                <w:szCs w:val="21"/>
              </w:rPr>
              <w:t>绞刀叶片工作表面硬度</w:t>
            </w:r>
          </w:p>
        </w:tc>
        <w:tc>
          <w:tcPr>
            <w:tcW w:w="1985" w:type="dxa"/>
            <w:noWrap/>
            <w:vAlign w:val="center"/>
          </w:tcPr>
          <w:p w14:paraId="53A0DF97">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6629936C">
            <w:pPr>
              <w:jc w:val="center"/>
              <w:rPr>
                <w:rFonts w:ascii="宋体" w:hAnsi="宋体"/>
                <w:color w:val="auto"/>
                <w:szCs w:val="21"/>
              </w:rPr>
            </w:pPr>
            <w:r>
              <w:rPr>
                <w:rFonts w:hint="eastAsia" w:ascii="宋体" w:hAnsi="宋体"/>
                <w:color w:val="auto"/>
                <w:szCs w:val="21"/>
              </w:rPr>
              <w:t>JC/T 343-2012</w:t>
            </w:r>
          </w:p>
        </w:tc>
      </w:tr>
      <w:tr w14:paraId="2902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C27CE94">
            <w:pPr>
              <w:snapToGrid w:val="0"/>
              <w:spacing w:line="320" w:lineRule="exact"/>
              <w:jc w:val="center"/>
              <w:rPr>
                <w:rFonts w:ascii="宋体" w:hAnsi="宋体" w:cs="宋体"/>
                <w:color w:val="auto"/>
                <w:sz w:val="24"/>
              </w:rPr>
            </w:pPr>
            <w:r>
              <w:rPr>
                <w:rFonts w:hint="eastAsia" w:ascii="宋体" w:hAnsi="宋体" w:cs="宋体"/>
                <w:color w:val="auto"/>
                <w:sz w:val="24"/>
              </w:rPr>
              <w:t>5</w:t>
            </w:r>
          </w:p>
        </w:tc>
        <w:tc>
          <w:tcPr>
            <w:tcW w:w="3410" w:type="dxa"/>
            <w:noWrap/>
            <w:vAlign w:val="center"/>
          </w:tcPr>
          <w:p w14:paraId="5757B6DE">
            <w:pPr>
              <w:jc w:val="center"/>
              <w:rPr>
                <w:rFonts w:ascii="宋体" w:hAnsi="宋体"/>
                <w:color w:val="auto"/>
                <w:szCs w:val="21"/>
              </w:rPr>
            </w:pPr>
            <w:r>
              <w:rPr>
                <w:rFonts w:hint="eastAsia" w:ascii="宋体" w:hAnsi="宋体"/>
                <w:color w:val="auto"/>
                <w:szCs w:val="21"/>
              </w:rPr>
              <w:t>搅拌刀片表面硬度</w:t>
            </w:r>
          </w:p>
        </w:tc>
        <w:tc>
          <w:tcPr>
            <w:tcW w:w="1985" w:type="dxa"/>
            <w:noWrap/>
            <w:vAlign w:val="center"/>
          </w:tcPr>
          <w:p w14:paraId="64D8EF2B">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6C2D4195">
            <w:pPr>
              <w:jc w:val="center"/>
              <w:rPr>
                <w:rFonts w:ascii="宋体" w:hAnsi="宋体"/>
                <w:color w:val="auto"/>
                <w:szCs w:val="21"/>
              </w:rPr>
            </w:pPr>
            <w:r>
              <w:rPr>
                <w:rFonts w:hint="eastAsia" w:ascii="宋体" w:hAnsi="宋体"/>
                <w:color w:val="auto"/>
                <w:szCs w:val="21"/>
              </w:rPr>
              <w:t>JC/T 343-2012</w:t>
            </w:r>
          </w:p>
        </w:tc>
      </w:tr>
      <w:tr w14:paraId="5583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329E368">
            <w:pPr>
              <w:snapToGrid w:val="0"/>
              <w:spacing w:line="320" w:lineRule="exact"/>
              <w:jc w:val="center"/>
              <w:rPr>
                <w:rFonts w:ascii="宋体" w:hAnsi="宋体" w:cs="宋体"/>
                <w:color w:val="auto"/>
                <w:sz w:val="24"/>
              </w:rPr>
            </w:pPr>
            <w:r>
              <w:rPr>
                <w:rFonts w:hint="eastAsia" w:ascii="宋体" w:hAnsi="宋体" w:cs="宋体"/>
                <w:color w:val="auto"/>
                <w:sz w:val="24"/>
              </w:rPr>
              <w:t>6</w:t>
            </w:r>
          </w:p>
        </w:tc>
        <w:tc>
          <w:tcPr>
            <w:tcW w:w="3410" w:type="dxa"/>
            <w:noWrap/>
            <w:vAlign w:val="center"/>
          </w:tcPr>
          <w:p w14:paraId="783B1372">
            <w:pPr>
              <w:jc w:val="center"/>
              <w:rPr>
                <w:rFonts w:ascii="宋体" w:hAnsi="宋体"/>
                <w:color w:val="auto"/>
                <w:szCs w:val="21"/>
              </w:rPr>
            </w:pPr>
            <w:r>
              <w:rPr>
                <w:rFonts w:hint="eastAsia" w:ascii="宋体" w:hAnsi="宋体"/>
                <w:color w:val="auto"/>
                <w:szCs w:val="21"/>
              </w:rPr>
              <w:t>搅拌轴挤出段锥套硬度</w:t>
            </w:r>
          </w:p>
        </w:tc>
        <w:tc>
          <w:tcPr>
            <w:tcW w:w="1985" w:type="dxa"/>
            <w:noWrap/>
            <w:vAlign w:val="center"/>
          </w:tcPr>
          <w:p w14:paraId="1777FF0C">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7C5AD0D7">
            <w:pPr>
              <w:jc w:val="center"/>
              <w:rPr>
                <w:rFonts w:ascii="宋体" w:hAnsi="宋体"/>
                <w:color w:val="auto"/>
                <w:szCs w:val="21"/>
              </w:rPr>
            </w:pPr>
            <w:r>
              <w:rPr>
                <w:rFonts w:hint="eastAsia" w:ascii="宋体" w:hAnsi="宋体"/>
                <w:color w:val="auto"/>
                <w:szCs w:val="21"/>
              </w:rPr>
              <w:t>JC/T 343-2012</w:t>
            </w:r>
          </w:p>
        </w:tc>
      </w:tr>
      <w:tr w14:paraId="0E0A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DDA29FB">
            <w:pPr>
              <w:snapToGrid w:val="0"/>
              <w:spacing w:line="320" w:lineRule="exact"/>
              <w:jc w:val="center"/>
              <w:rPr>
                <w:rFonts w:ascii="宋体" w:hAnsi="宋体" w:cs="宋体"/>
                <w:color w:val="auto"/>
                <w:sz w:val="24"/>
              </w:rPr>
            </w:pPr>
            <w:r>
              <w:rPr>
                <w:rFonts w:hint="eastAsia" w:ascii="宋体" w:hAnsi="宋体" w:cs="宋体"/>
                <w:color w:val="auto"/>
                <w:sz w:val="24"/>
              </w:rPr>
              <w:t>7</w:t>
            </w:r>
          </w:p>
        </w:tc>
        <w:tc>
          <w:tcPr>
            <w:tcW w:w="3410" w:type="dxa"/>
            <w:noWrap/>
            <w:vAlign w:val="center"/>
          </w:tcPr>
          <w:p w14:paraId="0DCC624F">
            <w:pPr>
              <w:jc w:val="center"/>
              <w:rPr>
                <w:rFonts w:ascii="宋体" w:hAnsi="宋体"/>
                <w:color w:val="auto"/>
                <w:szCs w:val="21"/>
              </w:rPr>
            </w:pPr>
            <w:r>
              <w:rPr>
                <w:rFonts w:hint="eastAsia" w:ascii="宋体" w:hAnsi="宋体"/>
                <w:color w:val="auto"/>
                <w:szCs w:val="21"/>
              </w:rPr>
              <w:t>皮带轮径向圆跳动</w:t>
            </w:r>
          </w:p>
        </w:tc>
        <w:tc>
          <w:tcPr>
            <w:tcW w:w="1985" w:type="dxa"/>
            <w:noWrap/>
            <w:vAlign w:val="center"/>
          </w:tcPr>
          <w:p w14:paraId="4BFA40E9">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0DAEBC8B">
            <w:pPr>
              <w:jc w:val="center"/>
              <w:rPr>
                <w:rFonts w:ascii="宋体" w:hAnsi="宋体"/>
                <w:color w:val="auto"/>
                <w:szCs w:val="21"/>
              </w:rPr>
            </w:pPr>
            <w:r>
              <w:rPr>
                <w:rFonts w:hint="eastAsia" w:ascii="宋体" w:hAnsi="宋体"/>
                <w:color w:val="auto"/>
                <w:szCs w:val="21"/>
              </w:rPr>
              <w:t>JC/T 343-2012</w:t>
            </w:r>
          </w:p>
        </w:tc>
      </w:tr>
      <w:tr w14:paraId="0384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52A19AB">
            <w:pPr>
              <w:snapToGrid w:val="0"/>
              <w:spacing w:line="320" w:lineRule="exact"/>
              <w:jc w:val="center"/>
              <w:rPr>
                <w:rFonts w:ascii="宋体" w:hAnsi="宋体" w:cs="宋体"/>
                <w:color w:val="auto"/>
                <w:sz w:val="24"/>
              </w:rPr>
            </w:pPr>
            <w:r>
              <w:rPr>
                <w:rFonts w:hint="eastAsia" w:ascii="宋体" w:hAnsi="宋体" w:cs="宋体"/>
                <w:color w:val="auto"/>
                <w:sz w:val="24"/>
              </w:rPr>
              <w:t>8</w:t>
            </w:r>
          </w:p>
        </w:tc>
        <w:tc>
          <w:tcPr>
            <w:tcW w:w="3410" w:type="dxa"/>
            <w:noWrap/>
            <w:vAlign w:val="center"/>
          </w:tcPr>
          <w:p w14:paraId="352C8DEA">
            <w:pPr>
              <w:jc w:val="center"/>
              <w:rPr>
                <w:rFonts w:ascii="宋体" w:hAnsi="宋体"/>
                <w:color w:val="auto"/>
                <w:szCs w:val="21"/>
              </w:rPr>
            </w:pPr>
            <w:r>
              <w:rPr>
                <w:rFonts w:hint="eastAsia" w:ascii="宋体" w:hAnsi="宋体"/>
                <w:color w:val="auto"/>
                <w:szCs w:val="21"/>
              </w:rPr>
              <w:t>绞刀轴端径向圆跳动</w:t>
            </w:r>
          </w:p>
        </w:tc>
        <w:tc>
          <w:tcPr>
            <w:tcW w:w="1985" w:type="dxa"/>
            <w:noWrap/>
            <w:vAlign w:val="center"/>
          </w:tcPr>
          <w:p w14:paraId="1CEF752C">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087C8E56">
            <w:pPr>
              <w:jc w:val="center"/>
              <w:rPr>
                <w:rFonts w:ascii="宋体" w:hAnsi="宋体"/>
                <w:color w:val="auto"/>
                <w:szCs w:val="21"/>
              </w:rPr>
            </w:pPr>
            <w:r>
              <w:rPr>
                <w:rFonts w:hint="eastAsia" w:ascii="宋体" w:hAnsi="宋体"/>
                <w:color w:val="auto"/>
                <w:szCs w:val="21"/>
              </w:rPr>
              <w:t>JC/T 343-2012</w:t>
            </w:r>
          </w:p>
        </w:tc>
      </w:tr>
      <w:tr w14:paraId="4E95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273958C2">
            <w:pPr>
              <w:snapToGrid w:val="0"/>
              <w:spacing w:line="320" w:lineRule="exact"/>
              <w:jc w:val="center"/>
              <w:rPr>
                <w:rFonts w:ascii="宋体" w:hAnsi="宋体" w:cs="宋体"/>
                <w:color w:val="auto"/>
                <w:sz w:val="24"/>
              </w:rPr>
            </w:pPr>
            <w:r>
              <w:rPr>
                <w:rFonts w:hint="eastAsia" w:ascii="宋体" w:hAnsi="宋体" w:cs="宋体"/>
                <w:color w:val="auto"/>
                <w:sz w:val="24"/>
              </w:rPr>
              <w:t>9</w:t>
            </w:r>
          </w:p>
        </w:tc>
        <w:tc>
          <w:tcPr>
            <w:tcW w:w="3410" w:type="dxa"/>
            <w:noWrap/>
            <w:vAlign w:val="center"/>
          </w:tcPr>
          <w:p w14:paraId="3C7A12CF">
            <w:pPr>
              <w:jc w:val="center"/>
              <w:rPr>
                <w:rFonts w:ascii="宋体" w:hAnsi="宋体"/>
                <w:color w:val="auto"/>
                <w:szCs w:val="21"/>
              </w:rPr>
            </w:pPr>
            <w:r>
              <w:rPr>
                <w:rFonts w:hint="eastAsia" w:ascii="宋体" w:hAnsi="宋体"/>
                <w:color w:val="auto"/>
                <w:szCs w:val="21"/>
              </w:rPr>
              <w:t>绞刀结构外缘与泥缸衬套内壁间隙</w:t>
            </w:r>
          </w:p>
        </w:tc>
        <w:tc>
          <w:tcPr>
            <w:tcW w:w="1985" w:type="dxa"/>
            <w:noWrap/>
            <w:vAlign w:val="center"/>
          </w:tcPr>
          <w:p w14:paraId="0181580D">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7D8EBF79">
            <w:pPr>
              <w:jc w:val="center"/>
              <w:rPr>
                <w:rFonts w:ascii="宋体" w:hAnsi="宋体"/>
                <w:color w:val="auto"/>
                <w:szCs w:val="21"/>
              </w:rPr>
            </w:pPr>
            <w:r>
              <w:rPr>
                <w:rFonts w:hint="eastAsia" w:ascii="宋体" w:hAnsi="宋体"/>
                <w:color w:val="auto"/>
                <w:szCs w:val="21"/>
              </w:rPr>
              <w:t>JC/T 343-2012</w:t>
            </w:r>
          </w:p>
        </w:tc>
      </w:tr>
      <w:tr w14:paraId="0B3C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5D15B02">
            <w:pPr>
              <w:snapToGrid w:val="0"/>
              <w:spacing w:line="320" w:lineRule="exact"/>
              <w:jc w:val="center"/>
              <w:rPr>
                <w:rFonts w:ascii="宋体" w:hAnsi="宋体" w:cs="宋体"/>
                <w:color w:val="auto"/>
                <w:sz w:val="24"/>
              </w:rPr>
            </w:pPr>
            <w:r>
              <w:rPr>
                <w:rFonts w:hint="eastAsia" w:ascii="宋体" w:hAnsi="宋体" w:cs="宋体"/>
                <w:color w:val="auto"/>
                <w:sz w:val="24"/>
              </w:rPr>
              <w:t>10</w:t>
            </w:r>
          </w:p>
        </w:tc>
        <w:tc>
          <w:tcPr>
            <w:tcW w:w="3410" w:type="dxa"/>
            <w:noWrap/>
            <w:vAlign w:val="center"/>
          </w:tcPr>
          <w:p w14:paraId="2168047B">
            <w:pPr>
              <w:jc w:val="center"/>
              <w:rPr>
                <w:rFonts w:ascii="宋体" w:hAnsi="宋体"/>
                <w:color w:val="auto"/>
                <w:szCs w:val="21"/>
              </w:rPr>
            </w:pPr>
            <w:r>
              <w:rPr>
                <w:rFonts w:hint="eastAsia" w:ascii="宋体" w:hAnsi="宋体"/>
                <w:color w:val="auto"/>
                <w:szCs w:val="21"/>
              </w:rPr>
              <w:t>搅拌刀与搅拌槽衬套内壁间隙</w:t>
            </w:r>
          </w:p>
        </w:tc>
        <w:tc>
          <w:tcPr>
            <w:tcW w:w="1985" w:type="dxa"/>
            <w:noWrap/>
            <w:vAlign w:val="center"/>
          </w:tcPr>
          <w:p w14:paraId="70C4D1A0">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02073A8E">
            <w:pPr>
              <w:jc w:val="center"/>
              <w:rPr>
                <w:rFonts w:ascii="宋体" w:hAnsi="宋体"/>
                <w:color w:val="auto"/>
                <w:szCs w:val="21"/>
              </w:rPr>
            </w:pPr>
            <w:r>
              <w:rPr>
                <w:rFonts w:hint="eastAsia" w:ascii="宋体" w:hAnsi="宋体"/>
                <w:color w:val="auto"/>
                <w:szCs w:val="21"/>
              </w:rPr>
              <w:t>JC/T 343-2012</w:t>
            </w:r>
          </w:p>
        </w:tc>
      </w:tr>
    </w:tbl>
    <w:p w14:paraId="5F5C553D">
      <w:pPr>
        <w:pStyle w:val="10"/>
        <w:snapToGrid w:val="0"/>
        <w:ind w:firstLine="315" w:firstLineChars="150"/>
        <w:rPr>
          <w:rFonts w:ascii="宋体" w:hAnsi="宋体" w:cs="宋体"/>
          <w:bCs/>
          <w:color w:val="auto"/>
          <w:szCs w:val="21"/>
        </w:rPr>
      </w:pPr>
      <w:r>
        <w:rPr>
          <w:rFonts w:hint="eastAsia" w:ascii="宋体" w:hAnsi="宋体" w:cs="宋体"/>
          <w:bCs/>
          <w:color w:val="auto"/>
          <w:szCs w:val="21"/>
        </w:rPr>
        <w:t>执行企业标准、团体标准、地方标准的产品，检验项目参照上述内容执行。</w:t>
      </w:r>
    </w:p>
    <w:p w14:paraId="7B60E837">
      <w:pPr>
        <w:pStyle w:val="10"/>
        <w:snapToGrid w:val="0"/>
        <w:ind w:firstLine="0" w:firstLineChars="0"/>
        <w:rPr>
          <w:rFonts w:ascii="宋体" w:hAnsi="宋体" w:cs="宋体"/>
          <w:bCs/>
          <w:color w:val="auto"/>
          <w:szCs w:val="21"/>
        </w:rPr>
      </w:pPr>
      <w:r>
        <w:rPr>
          <w:rFonts w:hint="eastAsia" w:ascii="宋体" w:hAnsi="宋体" w:cs="宋体"/>
          <w:bCs/>
          <w:color w:val="auto"/>
          <w:szCs w:val="21"/>
        </w:rPr>
        <w:t xml:space="preserve">   凡是注日期的文件，其随后所有的修改单（不包括勘误的内容）或修订版不适用于本细则。凡是不注日期的文件，其最新版本适用于本细则。</w:t>
      </w:r>
    </w:p>
    <w:p w14:paraId="3CDB716F">
      <w:pPr>
        <w:pStyle w:val="10"/>
        <w:snapToGrid w:val="0"/>
        <w:spacing w:line="440" w:lineRule="exact"/>
        <w:ind w:firstLine="0" w:firstLineChars="0"/>
        <w:rPr>
          <w:rFonts w:ascii="宋体" w:hAnsi="宋体" w:cs="宋体"/>
          <w:b/>
          <w:bCs/>
          <w:color w:val="auto"/>
          <w:sz w:val="24"/>
        </w:rPr>
      </w:pPr>
      <w:r>
        <w:rPr>
          <w:rFonts w:hint="eastAsia" w:ascii="宋体" w:hAnsi="宋体" w:cs="宋体"/>
          <w:b/>
          <w:bCs/>
          <w:color w:val="auto"/>
          <w:sz w:val="24"/>
        </w:rPr>
        <w:t>三、判定规则</w:t>
      </w:r>
    </w:p>
    <w:p w14:paraId="6FA6937A">
      <w:pPr>
        <w:snapToGrid w:val="0"/>
        <w:spacing w:line="420" w:lineRule="exact"/>
        <w:ind w:firstLine="360" w:firstLineChars="150"/>
        <w:rPr>
          <w:rFonts w:ascii="宋体" w:hAnsi="宋体" w:cs="宋体"/>
          <w:color w:val="auto"/>
          <w:sz w:val="24"/>
        </w:rPr>
      </w:pPr>
      <w:r>
        <w:rPr>
          <w:rFonts w:hint="eastAsia" w:ascii="宋体" w:hAnsi="宋体" w:cs="宋体"/>
          <w:color w:val="auto"/>
          <w:sz w:val="24"/>
        </w:rPr>
        <w:t>3.1依据标准</w:t>
      </w:r>
    </w:p>
    <w:p w14:paraId="12122529">
      <w:pPr>
        <w:spacing w:line="420" w:lineRule="exact"/>
        <w:ind w:firstLine="480" w:firstLineChars="200"/>
        <w:rPr>
          <w:rFonts w:ascii="宋体" w:hAnsi="宋体"/>
          <w:color w:val="auto"/>
          <w:sz w:val="24"/>
        </w:rPr>
      </w:pPr>
      <w:r>
        <w:rPr>
          <w:rFonts w:hint="eastAsia" w:ascii="宋体" w:hAnsi="宋体"/>
          <w:color w:val="auto"/>
          <w:sz w:val="24"/>
        </w:rPr>
        <w:t>JC/T 343-2012 《真空挤出机》</w:t>
      </w:r>
    </w:p>
    <w:p w14:paraId="5BD5B434">
      <w:pPr>
        <w:snapToGrid w:val="0"/>
        <w:spacing w:line="420" w:lineRule="exact"/>
        <w:ind w:firstLine="480" w:firstLineChars="200"/>
        <w:rPr>
          <w:rFonts w:ascii="宋体" w:hAnsi="宋体" w:cs="宋体"/>
          <w:color w:val="auto"/>
          <w:sz w:val="24"/>
        </w:rPr>
      </w:pPr>
      <w:r>
        <w:rPr>
          <w:rFonts w:hint="eastAsia" w:ascii="宋体" w:hAnsi="宋体" w:cs="宋体"/>
          <w:color w:val="auto"/>
          <w:sz w:val="24"/>
        </w:rPr>
        <w:t>现行有效的企业标准、团体标准、地方标准及产品明示质量要求。</w:t>
      </w:r>
    </w:p>
    <w:p w14:paraId="701037B0">
      <w:pPr>
        <w:snapToGrid w:val="0"/>
        <w:spacing w:line="420" w:lineRule="exact"/>
        <w:ind w:firstLine="480" w:firstLineChars="200"/>
        <w:rPr>
          <w:rFonts w:ascii="宋体" w:hAnsi="宋体" w:cs="宋体"/>
          <w:color w:val="auto"/>
          <w:sz w:val="24"/>
        </w:rPr>
      </w:pPr>
      <w:r>
        <w:rPr>
          <w:rFonts w:hint="eastAsia" w:ascii="宋体" w:hAnsi="宋体" w:cs="宋体"/>
          <w:color w:val="auto"/>
          <w:sz w:val="24"/>
        </w:rPr>
        <w:t>3.2</w:t>
      </w:r>
      <w:r>
        <w:rPr>
          <w:rFonts w:hint="eastAsia" w:ascii="宋体" w:hAnsi="宋体" w:cs="宋体"/>
          <w:bCs/>
          <w:color w:val="auto"/>
          <w:sz w:val="24"/>
        </w:rPr>
        <w:t>判定原则</w:t>
      </w:r>
    </w:p>
    <w:p w14:paraId="2D37DE93">
      <w:pPr>
        <w:snapToGrid w:val="0"/>
        <w:spacing w:line="420" w:lineRule="exact"/>
        <w:ind w:firstLine="480" w:firstLineChars="200"/>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62301682">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024FEF5C">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58EFF312">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79481BCF">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43DD3ACF">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4C3F73C0">
      <w:pPr>
        <w:snapToGrid w:val="0"/>
        <w:spacing w:line="420" w:lineRule="exact"/>
        <w:ind w:firstLine="420" w:firstLineChars="175"/>
        <w:rPr>
          <w:rFonts w:ascii="宋体" w:hAnsi="宋体" w:cs="宋体"/>
          <w:color w:val="auto"/>
          <w:sz w:val="24"/>
        </w:rPr>
      </w:pPr>
    </w:p>
    <w:p w14:paraId="48413D15">
      <w:pPr>
        <w:jc w:val="center"/>
        <w:rPr>
          <w:rFonts w:ascii="宋体" w:cs="宋体"/>
          <w:b/>
          <w:color w:val="auto"/>
          <w:sz w:val="24"/>
        </w:rPr>
      </w:pPr>
    </w:p>
    <w:p w14:paraId="7B5D5E3D">
      <w:pPr>
        <w:rPr>
          <w:rFonts w:ascii="宋体" w:cs="宋体"/>
          <w:color w:val="auto"/>
          <w:sz w:val="24"/>
        </w:rPr>
      </w:pPr>
    </w:p>
    <w:p w14:paraId="7BD6245C">
      <w:pPr>
        <w:rPr>
          <w:rFonts w:ascii="宋体" w:cs="宋体"/>
          <w:color w:val="auto"/>
          <w:sz w:val="24"/>
        </w:rPr>
      </w:pPr>
    </w:p>
    <w:p w14:paraId="3C08A30A">
      <w:pPr>
        <w:rPr>
          <w:rFonts w:ascii="宋体" w:cs="宋体"/>
          <w:color w:val="auto"/>
          <w:sz w:val="24"/>
        </w:rPr>
      </w:pPr>
    </w:p>
    <w:p w14:paraId="4065D1CF">
      <w:pPr>
        <w:rPr>
          <w:rFonts w:ascii="宋体" w:cs="宋体"/>
          <w:color w:val="auto"/>
          <w:sz w:val="24"/>
        </w:rPr>
      </w:pPr>
    </w:p>
    <w:p w14:paraId="2F277D70">
      <w:pPr>
        <w:rPr>
          <w:rFonts w:ascii="宋体" w:cs="宋体"/>
          <w:color w:val="auto"/>
          <w:sz w:val="24"/>
        </w:rPr>
      </w:pPr>
    </w:p>
    <w:p w14:paraId="4AF96CE4">
      <w:pPr>
        <w:rPr>
          <w:rFonts w:ascii="宋体" w:cs="宋体"/>
          <w:color w:val="auto"/>
          <w:sz w:val="24"/>
        </w:rPr>
      </w:pPr>
    </w:p>
    <w:p w14:paraId="02DCD7AE">
      <w:pPr>
        <w:rPr>
          <w:rFonts w:ascii="宋体" w:cs="宋体"/>
          <w:color w:val="auto"/>
          <w:sz w:val="24"/>
        </w:rPr>
      </w:pPr>
    </w:p>
    <w:p w14:paraId="711A0F7A">
      <w:pPr>
        <w:rPr>
          <w:rFonts w:ascii="宋体" w:cs="宋体"/>
          <w:color w:val="auto"/>
          <w:sz w:val="24"/>
        </w:rPr>
      </w:pPr>
    </w:p>
    <w:p w14:paraId="358672A4">
      <w:pPr>
        <w:rPr>
          <w:rFonts w:ascii="宋体" w:cs="宋体"/>
          <w:color w:val="auto"/>
          <w:sz w:val="24"/>
        </w:rPr>
      </w:pPr>
    </w:p>
    <w:p w14:paraId="44117F69">
      <w:pPr>
        <w:rPr>
          <w:rFonts w:ascii="宋体" w:cs="宋体"/>
          <w:color w:val="auto"/>
          <w:sz w:val="24"/>
        </w:rPr>
      </w:pPr>
    </w:p>
    <w:p w14:paraId="37C3C97F">
      <w:pPr>
        <w:rPr>
          <w:rFonts w:ascii="宋体" w:cs="宋体"/>
          <w:color w:val="auto"/>
          <w:sz w:val="24"/>
        </w:rPr>
      </w:pPr>
    </w:p>
    <w:p w14:paraId="4F7A43E3">
      <w:pPr>
        <w:rPr>
          <w:rFonts w:ascii="宋体" w:cs="宋体"/>
          <w:color w:val="auto"/>
          <w:sz w:val="24"/>
        </w:rPr>
      </w:pPr>
    </w:p>
    <w:p w14:paraId="68F5A606">
      <w:pPr>
        <w:rPr>
          <w:rFonts w:ascii="宋体" w:cs="宋体"/>
          <w:color w:val="auto"/>
          <w:sz w:val="24"/>
        </w:rPr>
      </w:pPr>
    </w:p>
    <w:p w14:paraId="731D5D64">
      <w:pPr>
        <w:rPr>
          <w:rFonts w:ascii="宋体" w:cs="宋体"/>
          <w:color w:val="auto"/>
          <w:sz w:val="24"/>
        </w:rPr>
      </w:pPr>
    </w:p>
    <w:p w14:paraId="0C48FC49">
      <w:pPr>
        <w:rPr>
          <w:rFonts w:ascii="宋体" w:cs="宋体"/>
          <w:color w:val="auto"/>
          <w:sz w:val="24"/>
        </w:rPr>
      </w:pPr>
    </w:p>
    <w:p w14:paraId="0425C636">
      <w:pPr>
        <w:rPr>
          <w:rFonts w:ascii="宋体" w:cs="宋体"/>
          <w:color w:val="auto"/>
          <w:sz w:val="24"/>
        </w:rPr>
      </w:pPr>
    </w:p>
    <w:p w14:paraId="155C37C3">
      <w:pPr>
        <w:rPr>
          <w:rFonts w:ascii="宋体" w:cs="宋体"/>
          <w:color w:val="auto"/>
          <w:sz w:val="24"/>
        </w:rPr>
      </w:pPr>
    </w:p>
    <w:p w14:paraId="5D0B6BBD">
      <w:pPr>
        <w:rPr>
          <w:rFonts w:ascii="宋体" w:cs="宋体"/>
          <w:color w:val="auto"/>
          <w:sz w:val="24"/>
        </w:rPr>
      </w:pPr>
    </w:p>
    <w:p w14:paraId="734DAD60">
      <w:pPr>
        <w:rPr>
          <w:rFonts w:ascii="宋体" w:cs="宋体"/>
          <w:color w:val="auto"/>
          <w:sz w:val="24"/>
        </w:rPr>
      </w:pPr>
    </w:p>
    <w:p w14:paraId="3A872A5E">
      <w:pPr>
        <w:rPr>
          <w:rFonts w:ascii="宋体" w:cs="宋体"/>
          <w:color w:val="auto"/>
          <w:sz w:val="24"/>
        </w:rPr>
      </w:pPr>
    </w:p>
    <w:p w14:paraId="0297D016">
      <w:pPr>
        <w:rPr>
          <w:rFonts w:ascii="宋体" w:cs="宋体"/>
          <w:color w:val="auto"/>
          <w:sz w:val="24"/>
        </w:rPr>
      </w:pPr>
    </w:p>
    <w:p w14:paraId="68BFF19E">
      <w:pPr>
        <w:rPr>
          <w:rFonts w:ascii="宋体" w:cs="宋体"/>
          <w:color w:val="auto"/>
          <w:sz w:val="24"/>
        </w:rPr>
      </w:pPr>
    </w:p>
    <w:p w14:paraId="21F2FBDD">
      <w:pPr>
        <w:rPr>
          <w:rFonts w:ascii="宋体" w:cs="宋体"/>
          <w:color w:val="auto"/>
          <w:sz w:val="24"/>
        </w:rPr>
      </w:pPr>
    </w:p>
    <w:p w14:paraId="2AAEBF62">
      <w:pPr>
        <w:rPr>
          <w:rFonts w:ascii="宋体" w:cs="宋体"/>
          <w:color w:val="auto"/>
          <w:sz w:val="24"/>
        </w:rPr>
      </w:pPr>
    </w:p>
    <w:p w14:paraId="4AE23352">
      <w:pPr>
        <w:rPr>
          <w:rFonts w:ascii="宋体" w:cs="宋体"/>
          <w:color w:val="auto"/>
          <w:sz w:val="24"/>
        </w:rPr>
      </w:pPr>
    </w:p>
    <w:p w14:paraId="29ABE093">
      <w:pPr>
        <w:rPr>
          <w:rFonts w:ascii="宋体" w:cs="宋体"/>
          <w:color w:val="auto"/>
          <w:sz w:val="24"/>
        </w:rPr>
      </w:pPr>
    </w:p>
    <w:p w14:paraId="3212E6D3">
      <w:pPr>
        <w:rPr>
          <w:rFonts w:ascii="宋体" w:cs="宋体"/>
          <w:color w:val="auto"/>
          <w:sz w:val="24"/>
        </w:rPr>
      </w:pPr>
    </w:p>
    <w:p w14:paraId="10EA4D0A">
      <w:pPr>
        <w:rPr>
          <w:rFonts w:ascii="宋体" w:cs="宋体"/>
          <w:color w:val="auto"/>
          <w:sz w:val="24"/>
        </w:rPr>
      </w:pPr>
    </w:p>
    <w:p w14:paraId="13F5A43D">
      <w:pPr>
        <w:rPr>
          <w:rFonts w:ascii="宋体" w:cs="宋体"/>
          <w:color w:val="auto"/>
          <w:sz w:val="24"/>
        </w:rPr>
      </w:pPr>
    </w:p>
    <w:p w14:paraId="0E3D9D89">
      <w:pPr>
        <w:rPr>
          <w:rFonts w:ascii="宋体" w:cs="宋体"/>
          <w:color w:val="auto"/>
          <w:sz w:val="24"/>
        </w:rPr>
      </w:pPr>
    </w:p>
    <w:p w14:paraId="03479BC7">
      <w:pPr>
        <w:rPr>
          <w:rFonts w:ascii="宋体" w:cs="宋体"/>
          <w:color w:val="auto"/>
          <w:sz w:val="24"/>
        </w:rPr>
      </w:pPr>
    </w:p>
    <w:p w14:paraId="1A60F5C9">
      <w:pPr>
        <w:rPr>
          <w:rFonts w:hint="eastAsia" w:ascii="宋体" w:hAnsi="宋体"/>
          <w:b/>
          <w:color w:val="auto"/>
          <w:sz w:val="32"/>
          <w:szCs w:val="32"/>
        </w:rPr>
      </w:pPr>
      <w:r>
        <w:rPr>
          <w:rFonts w:hint="eastAsia" w:ascii="宋体" w:hAnsi="宋体"/>
          <w:b/>
          <w:color w:val="auto"/>
          <w:sz w:val="32"/>
          <w:szCs w:val="32"/>
        </w:rPr>
        <w:br w:type="page"/>
      </w:r>
    </w:p>
    <w:p w14:paraId="3EA5F0CC">
      <w:pPr>
        <w:jc w:val="both"/>
        <w:rPr>
          <w:rFonts w:hint="default" w:ascii="宋体" w:hAnsi="宋体" w:eastAsia="宋体"/>
          <w:b/>
          <w:color w:val="auto"/>
          <w:sz w:val="24"/>
          <w:szCs w:val="24"/>
          <w:lang w:val="en-US" w:eastAsia="zh-CN"/>
        </w:rPr>
      </w:pPr>
      <w:r>
        <w:rPr>
          <w:rFonts w:hint="eastAsia" w:ascii="宋体" w:hAnsi="宋体"/>
          <w:b/>
          <w:color w:val="auto"/>
          <w:sz w:val="24"/>
          <w:szCs w:val="24"/>
          <w:lang w:val="en-US" w:eastAsia="zh-CN"/>
        </w:rPr>
        <w:t>附件2-5</w:t>
      </w:r>
    </w:p>
    <w:p w14:paraId="1A274A55">
      <w:pPr>
        <w:jc w:val="center"/>
        <w:rPr>
          <w:b/>
          <w:bCs/>
          <w:color w:val="auto"/>
          <w:sz w:val="32"/>
          <w:szCs w:val="40"/>
        </w:rPr>
      </w:pPr>
      <w:r>
        <w:rPr>
          <w:rFonts w:hint="eastAsia" w:ascii="宋体" w:hAnsi="宋体"/>
          <w:b/>
          <w:color w:val="auto"/>
          <w:sz w:val="32"/>
          <w:szCs w:val="32"/>
        </w:rPr>
        <w:t>2025年剪板机产品</w:t>
      </w:r>
      <w:r>
        <w:rPr>
          <w:rFonts w:hint="eastAsia"/>
          <w:b/>
          <w:bCs/>
          <w:color w:val="auto"/>
          <w:sz w:val="32"/>
          <w:szCs w:val="40"/>
        </w:rPr>
        <w:t>市级质量监督抽查实施细则</w:t>
      </w:r>
    </w:p>
    <w:p w14:paraId="24AF7638">
      <w:pPr>
        <w:pStyle w:val="9"/>
        <w:widowControl w:val="0"/>
        <w:autoSpaceDE w:val="0"/>
        <w:autoSpaceDN w:val="0"/>
        <w:adjustRightInd w:val="0"/>
        <w:spacing w:before="0" w:after="0" w:line="300" w:lineRule="exact"/>
        <w:rPr>
          <w:rFonts w:ascii="宋体" w:hAnsi="宋体" w:cs="黑体"/>
          <w:b/>
          <w:color w:val="auto"/>
          <w:sz w:val="24"/>
          <w:szCs w:val="24"/>
          <w:lang w:eastAsia="zh-CN"/>
        </w:rPr>
      </w:pPr>
    </w:p>
    <w:p w14:paraId="33A4FDAD">
      <w:pPr>
        <w:spacing w:line="400" w:lineRule="exact"/>
        <w:rPr>
          <w:b/>
          <w:bCs/>
          <w:color w:val="auto"/>
          <w:sz w:val="24"/>
        </w:rPr>
      </w:pPr>
      <w:r>
        <w:rPr>
          <w:rFonts w:hint="eastAsia"/>
          <w:b/>
          <w:bCs/>
          <w:color w:val="auto"/>
          <w:sz w:val="24"/>
        </w:rPr>
        <w:t>一、抽样方式</w:t>
      </w:r>
    </w:p>
    <w:p w14:paraId="1F3E735B">
      <w:pPr>
        <w:widowControl/>
        <w:snapToGrid w:val="0"/>
        <w:spacing w:line="400" w:lineRule="exact"/>
        <w:ind w:firstLine="480" w:firstLineChars="200"/>
        <w:jc w:val="left"/>
        <w:rPr>
          <w:rFonts w:ascii="宋体" w:hAnsi="宋体" w:cs="宋体"/>
          <w:color w:val="auto"/>
          <w:sz w:val="24"/>
        </w:rPr>
      </w:pPr>
      <w:r>
        <w:rPr>
          <w:rFonts w:hint="eastAsia" w:ascii="宋体" w:hAnsi="宋体"/>
          <w:color w:val="auto"/>
          <w:kern w:val="0"/>
          <w:sz w:val="24"/>
        </w:rPr>
        <w:t>在企业的成品库内或市场随机抽取经企业检验合格或以任何方式表明合格的产品1台作为检验样品，检验完毕后，应对样品标记并由抽样人员签字后封存于受检企业作为备样</w:t>
      </w:r>
      <w:r>
        <w:rPr>
          <w:rFonts w:hint="eastAsia" w:ascii="宋体" w:hAnsi="宋体" w:cs="宋体"/>
          <w:color w:val="auto"/>
          <w:sz w:val="24"/>
        </w:rPr>
        <w:t>。</w:t>
      </w:r>
    </w:p>
    <w:p w14:paraId="65FA62C2">
      <w:pPr>
        <w:pStyle w:val="10"/>
        <w:spacing w:line="400" w:lineRule="exact"/>
        <w:ind w:firstLine="0" w:firstLineChars="0"/>
        <w:rPr>
          <w:b/>
          <w:bCs/>
          <w:color w:val="auto"/>
          <w:sz w:val="24"/>
          <w:szCs w:val="32"/>
        </w:rPr>
      </w:pPr>
      <w:r>
        <w:rPr>
          <w:rFonts w:hint="eastAsia"/>
          <w:b/>
          <w:bCs/>
          <w:color w:val="auto"/>
          <w:sz w:val="24"/>
          <w:szCs w:val="32"/>
        </w:rPr>
        <w:t>二、检验依据</w:t>
      </w:r>
    </w:p>
    <w:p w14:paraId="06C9C669">
      <w:pPr>
        <w:pStyle w:val="10"/>
        <w:spacing w:line="440" w:lineRule="exact"/>
        <w:ind w:left="510" w:firstLine="0" w:firstLineChars="0"/>
        <w:jc w:val="center"/>
        <w:rPr>
          <w:bCs/>
          <w:color w:val="auto"/>
          <w:sz w:val="24"/>
          <w:szCs w:val="32"/>
        </w:rPr>
      </w:pPr>
      <w:r>
        <w:rPr>
          <w:rFonts w:hint="eastAsia"/>
          <w:bCs/>
          <w:color w:val="auto"/>
          <w:sz w:val="24"/>
          <w:szCs w:val="32"/>
        </w:rPr>
        <w:t>表1   剪板机检验项目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75"/>
        <w:gridCol w:w="709"/>
        <w:gridCol w:w="2410"/>
        <w:gridCol w:w="1984"/>
        <w:gridCol w:w="1934"/>
      </w:tblGrid>
      <w:tr w14:paraId="3D0D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ign w:val="center"/>
          </w:tcPr>
          <w:p w14:paraId="18B94065">
            <w:pPr>
              <w:snapToGrid w:val="0"/>
              <w:jc w:val="center"/>
              <w:rPr>
                <w:rFonts w:ascii="宋体" w:hAnsi="宋体" w:cs="宋体"/>
                <w:b/>
                <w:color w:val="auto"/>
                <w:sz w:val="24"/>
              </w:rPr>
            </w:pPr>
            <w:r>
              <w:rPr>
                <w:rFonts w:hint="eastAsia" w:ascii="宋体" w:hAnsi="宋体" w:cs="宋体"/>
                <w:b/>
                <w:color w:val="auto"/>
                <w:sz w:val="24"/>
              </w:rPr>
              <w:t>序号</w:t>
            </w:r>
          </w:p>
        </w:tc>
        <w:tc>
          <w:tcPr>
            <w:tcW w:w="3694" w:type="dxa"/>
            <w:gridSpan w:val="3"/>
            <w:vMerge w:val="restart"/>
            <w:noWrap/>
            <w:vAlign w:val="center"/>
          </w:tcPr>
          <w:p w14:paraId="1600A6E2">
            <w:pPr>
              <w:snapToGrid w:val="0"/>
              <w:jc w:val="center"/>
              <w:rPr>
                <w:rFonts w:ascii="宋体" w:hAnsi="宋体" w:cs="宋体"/>
                <w:b/>
                <w:color w:val="auto"/>
                <w:sz w:val="24"/>
              </w:rPr>
            </w:pPr>
            <w:r>
              <w:rPr>
                <w:rFonts w:hint="eastAsia" w:ascii="宋体" w:hAnsi="宋体" w:cs="宋体"/>
                <w:b/>
                <w:color w:val="auto"/>
                <w:sz w:val="24"/>
              </w:rPr>
              <w:t>检验项目</w:t>
            </w:r>
          </w:p>
        </w:tc>
        <w:tc>
          <w:tcPr>
            <w:tcW w:w="1984" w:type="dxa"/>
            <w:vMerge w:val="restart"/>
            <w:noWrap/>
            <w:vAlign w:val="center"/>
          </w:tcPr>
          <w:p w14:paraId="3810CA07">
            <w:pPr>
              <w:snapToGrid w:val="0"/>
              <w:jc w:val="center"/>
              <w:rPr>
                <w:rFonts w:ascii="宋体" w:hAnsi="宋体" w:cs="宋体"/>
                <w:b/>
                <w:color w:val="auto"/>
                <w:sz w:val="24"/>
              </w:rPr>
            </w:pPr>
            <w:r>
              <w:rPr>
                <w:rFonts w:hint="eastAsia" w:ascii="宋体" w:hAnsi="宋体" w:cs="宋体"/>
                <w:b/>
                <w:color w:val="auto"/>
                <w:sz w:val="24"/>
              </w:rPr>
              <w:t>依据标准</w:t>
            </w:r>
          </w:p>
        </w:tc>
        <w:tc>
          <w:tcPr>
            <w:tcW w:w="1934" w:type="dxa"/>
            <w:vMerge w:val="restart"/>
            <w:noWrap/>
            <w:vAlign w:val="center"/>
          </w:tcPr>
          <w:p w14:paraId="284EFC96">
            <w:pPr>
              <w:snapToGrid w:val="0"/>
              <w:jc w:val="center"/>
              <w:rPr>
                <w:rFonts w:ascii="宋体" w:hAnsi="宋体" w:cs="宋体"/>
                <w:b/>
                <w:color w:val="auto"/>
                <w:sz w:val="24"/>
              </w:rPr>
            </w:pPr>
            <w:r>
              <w:rPr>
                <w:rFonts w:hint="eastAsia" w:ascii="宋体" w:hAnsi="宋体" w:cs="宋体"/>
                <w:b/>
                <w:color w:val="auto"/>
                <w:sz w:val="24"/>
              </w:rPr>
              <w:t>检测方法</w:t>
            </w:r>
          </w:p>
        </w:tc>
      </w:tr>
      <w:tr w14:paraId="5E6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14:paraId="09C44B75">
            <w:pPr>
              <w:snapToGrid w:val="0"/>
              <w:ind w:firstLine="420"/>
              <w:jc w:val="center"/>
              <w:rPr>
                <w:rFonts w:ascii="宋体" w:hAnsi="宋体" w:cs="宋体"/>
                <w:color w:val="auto"/>
                <w:sz w:val="24"/>
              </w:rPr>
            </w:pPr>
          </w:p>
        </w:tc>
        <w:tc>
          <w:tcPr>
            <w:tcW w:w="3694" w:type="dxa"/>
            <w:gridSpan w:val="3"/>
            <w:vMerge w:val="continue"/>
            <w:noWrap/>
            <w:vAlign w:val="center"/>
          </w:tcPr>
          <w:p w14:paraId="66FDBF17">
            <w:pPr>
              <w:snapToGrid w:val="0"/>
              <w:ind w:firstLine="420"/>
              <w:jc w:val="center"/>
              <w:rPr>
                <w:rFonts w:ascii="宋体" w:hAnsi="宋体" w:cs="宋体"/>
                <w:color w:val="auto"/>
                <w:sz w:val="24"/>
              </w:rPr>
            </w:pPr>
          </w:p>
        </w:tc>
        <w:tc>
          <w:tcPr>
            <w:tcW w:w="1984" w:type="dxa"/>
            <w:vMerge w:val="continue"/>
            <w:noWrap/>
            <w:vAlign w:val="center"/>
          </w:tcPr>
          <w:p w14:paraId="6C6A1723">
            <w:pPr>
              <w:snapToGrid w:val="0"/>
              <w:ind w:firstLine="420"/>
              <w:jc w:val="center"/>
              <w:rPr>
                <w:rFonts w:ascii="宋体" w:hAnsi="宋体" w:cs="宋体"/>
                <w:color w:val="auto"/>
                <w:sz w:val="24"/>
              </w:rPr>
            </w:pPr>
          </w:p>
        </w:tc>
        <w:tc>
          <w:tcPr>
            <w:tcW w:w="1934" w:type="dxa"/>
            <w:vMerge w:val="continue"/>
            <w:noWrap/>
            <w:vAlign w:val="center"/>
          </w:tcPr>
          <w:p w14:paraId="30CC95DA">
            <w:pPr>
              <w:snapToGrid w:val="0"/>
              <w:ind w:firstLine="420"/>
              <w:jc w:val="center"/>
              <w:rPr>
                <w:rFonts w:ascii="宋体" w:hAnsi="宋体" w:cs="宋体"/>
                <w:color w:val="auto"/>
                <w:sz w:val="24"/>
              </w:rPr>
            </w:pPr>
          </w:p>
        </w:tc>
      </w:tr>
      <w:tr w14:paraId="5082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226E4A67">
            <w:pPr>
              <w:snapToGrid w:val="0"/>
              <w:spacing w:line="320" w:lineRule="exact"/>
              <w:jc w:val="center"/>
              <w:rPr>
                <w:rFonts w:ascii="宋体" w:hAnsi="宋体" w:cs="宋体"/>
                <w:color w:val="auto"/>
                <w:sz w:val="24"/>
              </w:rPr>
            </w:pPr>
            <w:r>
              <w:rPr>
                <w:rFonts w:hint="eastAsia" w:ascii="宋体" w:hAnsi="宋体" w:cs="宋体"/>
                <w:color w:val="auto"/>
                <w:sz w:val="24"/>
              </w:rPr>
              <w:t>1</w:t>
            </w:r>
          </w:p>
        </w:tc>
        <w:tc>
          <w:tcPr>
            <w:tcW w:w="3694" w:type="dxa"/>
            <w:gridSpan w:val="3"/>
            <w:noWrap/>
            <w:vAlign w:val="center"/>
          </w:tcPr>
          <w:p w14:paraId="14C3972E">
            <w:pPr>
              <w:jc w:val="center"/>
              <w:rPr>
                <w:rFonts w:ascii="宋体" w:hAnsi="宋体"/>
                <w:color w:val="auto"/>
                <w:szCs w:val="21"/>
              </w:rPr>
            </w:pPr>
            <w:r>
              <w:rPr>
                <w:rFonts w:hint="eastAsia" w:ascii="宋体" w:hAnsi="宋体"/>
                <w:color w:val="auto"/>
                <w:szCs w:val="21"/>
              </w:rPr>
              <w:t>空运转试验</w:t>
            </w:r>
          </w:p>
        </w:tc>
        <w:tc>
          <w:tcPr>
            <w:tcW w:w="1984" w:type="dxa"/>
            <w:noWrap/>
            <w:vAlign w:val="center"/>
          </w:tcPr>
          <w:p w14:paraId="4D69A975">
            <w:pPr>
              <w:jc w:val="center"/>
              <w:rPr>
                <w:rFonts w:ascii="宋体" w:hAnsi="宋体"/>
                <w:color w:val="auto"/>
                <w:szCs w:val="21"/>
              </w:rPr>
            </w:pPr>
            <w:r>
              <w:rPr>
                <w:rFonts w:hint="eastAsia" w:ascii="宋体" w:hAnsi="宋体"/>
                <w:color w:val="auto"/>
                <w:szCs w:val="21"/>
              </w:rPr>
              <w:t>JB/T 5197.2-2015</w:t>
            </w:r>
          </w:p>
        </w:tc>
        <w:tc>
          <w:tcPr>
            <w:tcW w:w="1934" w:type="dxa"/>
            <w:noWrap/>
            <w:vAlign w:val="center"/>
          </w:tcPr>
          <w:p w14:paraId="5F1539FF">
            <w:pPr>
              <w:jc w:val="center"/>
              <w:rPr>
                <w:rFonts w:ascii="宋体" w:hAnsi="宋体"/>
                <w:color w:val="auto"/>
                <w:szCs w:val="21"/>
              </w:rPr>
            </w:pPr>
            <w:r>
              <w:rPr>
                <w:rFonts w:hint="eastAsia" w:ascii="宋体" w:hAnsi="宋体"/>
                <w:color w:val="auto"/>
                <w:szCs w:val="21"/>
              </w:rPr>
              <w:t>JB/T 5197.2-2015</w:t>
            </w:r>
          </w:p>
        </w:tc>
      </w:tr>
      <w:tr w14:paraId="7547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8B452EE">
            <w:pPr>
              <w:snapToGrid w:val="0"/>
              <w:spacing w:line="320" w:lineRule="exact"/>
              <w:jc w:val="center"/>
              <w:rPr>
                <w:rFonts w:ascii="宋体" w:hAnsi="宋体" w:cs="宋体"/>
                <w:color w:val="auto"/>
                <w:sz w:val="24"/>
              </w:rPr>
            </w:pPr>
            <w:r>
              <w:rPr>
                <w:rFonts w:hint="eastAsia" w:ascii="宋体" w:hAnsi="宋体" w:cs="宋体"/>
                <w:color w:val="auto"/>
                <w:sz w:val="24"/>
              </w:rPr>
              <w:t>2</w:t>
            </w:r>
          </w:p>
        </w:tc>
        <w:tc>
          <w:tcPr>
            <w:tcW w:w="3694" w:type="dxa"/>
            <w:gridSpan w:val="3"/>
            <w:noWrap/>
            <w:vAlign w:val="center"/>
          </w:tcPr>
          <w:p w14:paraId="1BF05163">
            <w:pPr>
              <w:jc w:val="center"/>
              <w:rPr>
                <w:rFonts w:ascii="宋体" w:hAnsi="宋体"/>
                <w:color w:val="auto"/>
                <w:szCs w:val="21"/>
              </w:rPr>
            </w:pPr>
            <w:r>
              <w:rPr>
                <w:rFonts w:hint="eastAsia" w:ascii="宋体" w:hAnsi="宋体"/>
                <w:color w:val="auto"/>
                <w:szCs w:val="21"/>
              </w:rPr>
              <w:t>噪声检验</w:t>
            </w:r>
          </w:p>
        </w:tc>
        <w:tc>
          <w:tcPr>
            <w:tcW w:w="1984" w:type="dxa"/>
            <w:noWrap/>
            <w:vAlign w:val="center"/>
          </w:tcPr>
          <w:p w14:paraId="15AEA6B0">
            <w:pPr>
              <w:jc w:val="center"/>
              <w:rPr>
                <w:rFonts w:ascii="宋体" w:hAnsi="宋体"/>
                <w:color w:val="auto"/>
                <w:szCs w:val="21"/>
              </w:rPr>
            </w:pPr>
            <w:r>
              <w:rPr>
                <w:rFonts w:hint="eastAsia" w:ascii="宋体" w:hAnsi="宋体"/>
                <w:color w:val="auto"/>
                <w:szCs w:val="21"/>
              </w:rPr>
              <w:t>GB 24389-2009</w:t>
            </w:r>
          </w:p>
        </w:tc>
        <w:tc>
          <w:tcPr>
            <w:tcW w:w="1934" w:type="dxa"/>
            <w:noWrap/>
            <w:vAlign w:val="center"/>
          </w:tcPr>
          <w:p w14:paraId="5A4E27DA">
            <w:pPr>
              <w:jc w:val="center"/>
              <w:rPr>
                <w:rFonts w:ascii="宋体" w:hAnsi="宋体"/>
                <w:color w:val="auto"/>
                <w:szCs w:val="21"/>
              </w:rPr>
            </w:pPr>
            <w:r>
              <w:rPr>
                <w:rFonts w:hint="eastAsia" w:ascii="宋体" w:hAnsi="宋体"/>
                <w:color w:val="auto"/>
                <w:szCs w:val="21"/>
              </w:rPr>
              <w:t>GB/T 23281-2009</w:t>
            </w:r>
          </w:p>
        </w:tc>
      </w:tr>
      <w:tr w14:paraId="6BD1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F2A9445">
            <w:pPr>
              <w:snapToGrid w:val="0"/>
              <w:spacing w:line="320" w:lineRule="exact"/>
              <w:jc w:val="center"/>
              <w:rPr>
                <w:rFonts w:ascii="宋体" w:hAnsi="宋体" w:cs="宋体"/>
                <w:color w:val="auto"/>
                <w:sz w:val="24"/>
              </w:rPr>
            </w:pPr>
            <w:r>
              <w:rPr>
                <w:rFonts w:hint="eastAsia" w:ascii="宋体" w:hAnsi="宋体" w:cs="宋体"/>
                <w:color w:val="auto"/>
                <w:sz w:val="24"/>
              </w:rPr>
              <w:t>3</w:t>
            </w:r>
          </w:p>
        </w:tc>
        <w:tc>
          <w:tcPr>
            <w:tcW w:w="3694" w:type="dxa"/>
            <w:gridSpan w:val="3"/>
            <w:noWrap/>
            <w:vAlign w:val="center"/>
          </w:tcPr>
          <w:p w14:paraId="21331C67">
            <w:pPr>
              <w:jc w:val="center"/>
              <w:rPr>
                <w:rFonts w:ascii="宋体" w:hAnsi="宋体"/>
                <w:color w:val="auto"/>
                <w:szCs w:val="21"/>
              </w:rPr>
            </w:pPr>
            <w:r>
              <w:rPr>
                <w:rFonts w:hint="eastAsia" w:ascii="宋体" w:hAnsi="宋体"/>
                <w:color w:val="auto"/>
                <w:szCs w:val="21"/>
              </w:rPr>
              <w:t>满负荷试验</w:t>
            </w:r>
          </w:p>
        </w:tc>
        <w:tc>
          <w:tcPr>
            <w:tcW w:w="1984" w:type="dxa"/>
            <w:noWrap/>
            <w:vAlign w:val="center"/>
          </w:tcPr>
          <w:p w14:paraId="48FBF9B7">
            <w:pPr>
              <w:jc w:val="center"/>
              <w:rPr>
                <w:rFonts w:ascii="宋体" w:hAnsi="宋体"/>
                <w:color w:val="auto"/>
                <w:szCs w:val="21"/>
              </w:rPr>
            </w:pPr>
            <w:r>
              <w:rPr>
                <w:rFonts w:hint="eastAsia" w:ascii="宋体" w:hAnsi="宋体"/>
                <w:color w:val="auto"/>
                <w:szCs w:val="21"/>
              </w:rPr>
              <w:t>JB/T 5197.2-2015</w:t>
            </w:r>
          </w:p>
        </w:tc>
        <w:tc>
          <w:tcPr>
            <w:tcW w:w="1934" w:type="dxa"/>
            <w:noWrap/>
            <w:vAlign w:val="center"/>
          </w:tcPr>
          <w:p w14:paraId="5D2B632B">
            <w:pPr>
              <w:jc w:val="center"/>
              <w:rPr>
                <w:rFonts w:ascii="宋体" w:hAnsi="宋体"/>
                <w:color w:val="auto"/>
                <w:szCs w:val="21"/>
              </w:rPr>
            </w:pPr>
            <w:r>
              <w:rPr>
                <w:rFonts w:hint="eastAsia" w:ascii="宋体" w:hAnsi="宋体"/>
                <w:color w:val="auto"/>
                <w:szCs w:val="21"/>
              </w:rPr>
              <w:t>JB/T 5197.2-2015</w:t>
            </w:r>
          </w:p>
        </w:tc>
      </w:tr>
      <w:tr w14:paraId="786A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6819346">
            <w:pPr>
              <w:snapToGrid w:val="0"/>
              <w:spacing w:line="320" w:lineRule="exact"/>
              <w:jc w:val="center"/>
              <w:rPr>
                <w:rFonts w:ascii="宋体" w:hAnsi="宋体" w:cs="宋体"/>
                <w:color w:val="auto"/>
                <w:sz w:val="24"/>
              </w:rPr>
            </w:pPr>
            <w:r>
              <w:rPr>
                <w:rFonts w:hint="eastAsia" w:ascii="宋体" w:hAnsi="宋体" w:cs="宋体"/>
                <w:color w:val="auto"/>
                <w:sz w:val="24"/>
              </w:rPr>
              <w:t>4</w:t>
            </w:r>
          </w:p>
        </w:tc>
        <w:tc>
          <w:tcPr>
            <w:tcW w:w="575" w:type="dxa"/>
            <w:vMerge w:val="restart"/>
            <w:noWrap/>
            <w:vAlign w:val="center"/>
          </w:tcPr>
          <w:p w14:paraId="36660976">
            <w:pPr>
              <w:jc w:val="center"/>
              <w:rPr>
                <w:rFonts w:ascii="宋体" w:hAnsi="宋体" w:cs="宋体"/>
                <w:color w:val="auto"/>
                <w:sz w:val="24"/>
              </w:rPr>
            </w:pPr>
            <w:r>
              <w:rPr>
                <w:rFonts w:hint="eastAsia" w:ascii="宋体" w:hAnsi="宋体" w:cs="宋体"/>
                <w:color w:val="auto"/>
                <w:sz w:val="24"/>
              </w:rPr>
              <w:t>精度检验</w:t>
            </w:r>
          </w:p>
        </w:tc>
        <w:tc>
          <w:tcPr>
            <w:tcW w:w="709" w:type="dxa"/>
            <w:vMerge w:val="restart"/>
            <w:vAlign w:val="center"/>
          </w:tcPr>
          <w:p w14:paraId="51084CDC">
            <w:pPr>
              <w:jc w:val="center"/>
              <w:rPr>
                <w:rFonts w:ascii="宋体" w:hAnsi="宋体" w:cs="宋体"/>
                <w:color w:val="auto"/>
                <w:sz w:val="24"/>
              </w:rPr>
            </w:pPr>
            <w:r>
              <w:rPr>
                <w:rFonts w:hint="eastAsia" w:ascii="宋体" w:hAnsi="宋体" w:cs="宋体"/>
                <w:color w:val="auto"/>
                <w:sz w:val="24"/>
              </w:rPr>
              <w:t>几何精度</w:t>
            </w:r>
          </w:p>
        </w:tc>
        <w:tc>
          <w:tcPr>
            <w:tcW w:w="2410" w:type="dxa"/>
            <w:vAlign w:val="center"/>
          </w:tcPr>
          <w:p w14:paraId="0A5378CB">
            <w:pPr>
              <w:jc w:val="center"/>
              <w:rPr>
                <w:rFonts w:ascii="宋体" w:hAnsi="宋体" w:cs="宋体"/>
                <w:color w:val="auto"/>
                <w:sz w:val="24"/>
              </w:rPr>
            </w:pPr>
            <w:r>
              <w:rPr>
                <w:rFonts w:hint="eastAsia" w:ascii="宋体" w:hAnsi="宋体" w:cs="宋体"/>
                <w:color w:val="auto"/>
                <w:sz w:val="24"/>
              </w:rPr>
              <w:t>刀片刃口间隙均匀度</w:t>
            </w:r>
          </w:p>
        </w:tc>
        <w:tc>
          <w:tcPr>
            <w:tcW w:w="1984" w:type="dxa"/>
            <w:noWrap/>
            <w:vAlign w:val="center"/>
          </w:tcPr>
          <w:p w14:paraId="362F2299">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73B6D11F">
            <w:pPr>
              <w:jc w:val="center"/>
              <w:rPr>
                <w:rFonts w:ascii="宋体" w:hAnsi="宋体"/>
                <w:color w:val="auto"/>
                <w:szCs w:val="21"/>
              </w:rPr>
            </w:pPr>
            <w:r>
              <w:rPr>
                <w:rFonts w:hint="eastAsia" w:ascii="宋体" w:hAnsi="宋体"/>
                <w:color w:val="auto"/>
                <w:szCs w:val="21"/>
              </w:rPr>
              <w:t>GB/T 14404-2011</w:t>
            </w:r>
          </w:p>
        </w:tc>
      </w:tr>
      <w:tr w14:paraId="5840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1A09F5F">
            <w:pPr>
              <w:snapToGrid w:val="0"/>
              <w:spacing w:line="320" w:lineRule="exact"/>
              <w:jc w:val="center"/>
              <w:rPr>
                <w:rFonts w:ascii="宋体" w:hAnsi="宋体" w:cs="宋体"/>
                <w:color w:val="auto"/>
                <w:sz w:val="24"/>
              </w:rPr>
            </w:pPr>
            <w:r>
              <w:rPr>
                <w:rFonts w:hint="eastAsia" w:ascii="宋体" w:hAnsi="宋体" w:cs="宋体"/>
                <w:color w:val="auto"/>
                <w:sz w:val="24"/>
              </w:rPr>
              <w:t>5</w:t>
            </w:r>
          </w:p>
        </w:tc>
        <w:tc>
          <w:tcPr>
            <w:tcW w:w="575" w:type="dxa"/>
            <w:vMerge w:val="continue"/>
            <w:noWrap/>
            <w:vAlign w:val="center"/>
          </w:tcPr>
          <w:p w14:paraId="53D4ABBD">
            <w:pPr>
              <w:jc w:val="center"/>
              <w:rPr>
                <w:rFonts w:ascii="宋体" w:hAnsi="宋体" w:cs="宋体"/>
                <w:color w:val="auto"/>
                <w:sz w:val="24"/>
              </w:rPr>
            </w:pPr>
          </w:p>
        </w:tc>
        <w:tc>
          <w:tcPr>
            <w:tcW w:w="709" w:type="dxa"/>
            <w:vMerge w:val="continue"/>
            <w:vAlign w:val="center"/>
          </w:tcPr>
          <w:p w14:paraId="6767011C">
            <w:pPr>
              <w:jc w:val="center"/>
              <w:rPr>
                <w:rFonts w:ascii="宋体" w:hAnsi="宋体" w:cs="宋体"/>
                <w:color w:val="auto"/>
                <w:sz w:val="24"/>
              </w:rPr>
            </w:pPr>
          </w:p>
        </w:tc>
        <w:tc>
          <w:tcPr>
            <w:tcW w:w="2410" w:type="dxa"/>
            <w:vAlign w:val="center"/>
          </w:tcPr>
          <w:p w14:paraId="59543F16">
            <w:pPr>
              <w:jc w:val="center"/>
              <w:rPr>
                <w:rFonts w:ascii="宋体" w:hAnsi="宋体" w:cs="宋体"/>
                <w:color w:val="auto"/>
                <w:sz w:val="24"/>
              </w:rPr>
            </w:pPr>
            <w:r>
              <w:rPr>
                <w:rFonts w:hint="eastAsia" w:ascii="宋体" w:hAnsi="宋体" w:cs="宋体"/>
                <w:color w:val="auto"/>
                <w:sz w:val="24"/>
              </w:rPr>
              <w:t>下刀片和挡料器的平行度</w:t>
            </w:r>
          </w:p>
        </w:tc>
        <w:tc>
          <w:tcPr>
            <w:tcW w:w="1984" w:type="dxa"/>
            <w:noWrap/>
            <w:vAlign w:val="center"/>
          </w:tcPr>
          <w:p w14:paraId="4E9F2A52">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0BACE160">
            <w:pPr>
              <w:jc w:val="center"/>
              <w:rPr>
                <w:rFonts w:ascii="宋体" w:hAnsi="宋体"/>
                <w:color w:val="auto"/>
                <w:szCs w:val="21"/>
              </w:rPr>
            </w:pPr>
            <w:r>
              <w:rPr>
                <w:rFonts w:hint="eastAsia" w:ascii="宋体" w:hAnsi="宋体"/>
                <w:color w:val="auto"/>
                <w:szCs w:val="21"/>
              </w:rPr>
              <w:t>GB/T 14404-2011</w:t>
            </w:r>
          </w:p>
        </w:tc>
      </w:tr>
      <w:tr w14:paraId="7755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B3896B7">
            <w:pPr>
              <w:snapToGrid w:val="0"/>
              <w:spacing w:line="320" w:lineRule="exact"/>
              <w:jc w:val="center"/>
              <w:rPr>
                <w:rFonts w:ascii="宋体" w:hAnsi="宋体" w:cs="宋体"/>
                <w:color w:val="auto"/>
                <w:sz w:val="24"/>
              </w:rPr>
            </w:pPr>
            <w:r>
              <w:rPr>
                <w:rFonts w:hint="eastAsia" w:ascii="宋体" w:hAnsi="宋体" w:cs="宋体"/>
                <w:color w:val="auto"/>
                <w:sz w:val="24"/>
              </w:rPr>
              <w:t>6</w:t>
            </w:r>
          </w:p>
        </w:tc>
        <w:tc>
          <w:tcPr>
            <w:tcW w:w="575" w:type="dxa"/>
            <w:vMerge w:val="continue"/>
            <w:noWrap/>
            <w:vAlign w:val="center"/>
          </w:tcPr>
          <w:p w14:paraId="7FF42B69">
            <w:pPr>
              <w:jc w:val="center"/>
              <w:rPr>
                <w:rFonts w:ascii="宋体" w:hAnsi="宋体" w:cs="宋体"/>
                <w:color w:val="auto"/>
                <w:sz w:val="24"/>
              </w:rPr>
            </w:pPr>
          </w:p>
        </w:tc>
        <w:tc>
          <w:tcPr>
            <w:tcW w:w="709" w:type="dxa"/>
            <w:vMerge w:val="restart"/>
            <w:vAlign w:val="center"/>
          </w:tcPr>
          <w:p w14:paraId="2F1A4E95">
            <w:pPr>
              <w:jc w:val="center"/>
              <w:rPr>
                <w:rFonts w:ascii="宋体" w:hAnsi="宋体" w:cs="宋体"/>
                <w:color w:val="auto"/>
                <w:sz w:val="24"/>
              </w:rPr>
            </w:pPr>
            <w:r>
              <w:rPr>
                <w:rFonts w:hint="eastAsia" w:ascii="宋体" w:hAnsi="宋体" w:cs="宋体"/>
                <w:color w:val="auto"/>
                <w:sz w:val="24"/>
              </w:rPr>
              <w:t>工作精度</w:t>
            </w:r>
          </w:p>
        </w:tc>
        <w:tc>
          <w:tcPr>
            <w:tcW w:w="2410" w:type="dxa"/>
            <w:vAlign w:val="center"/>
          </w:tcPr>
          <w:p w14:paraId="521969C5">
            <w:pPr>
              <w:jc w:val="center"/>
              <w:rPr>
                <w:rFonts w:ascii="宋体" w:hAnsi="宋体" w:cs="宋体"/>
                <w:color w:val="auto"/>
                <w:sz w:val="24"/>
              </w:rPr>
            </w:pPr>
            <w:r>
              <w:rPr>
                <w:rFonts w:hint="eastAsia" w:ascii="宋体" w:hAnsi="宋体" w:cs="宋体"/>
                <w:color w:val="auto"/>
                <w:sz w:val="24"/>
              </w:rPr>
              <w:t>试件的直线度</w:t>
            </w:r>
          </w:p>
        </w:tc>
        <w:tc>
          <w:tcPr>
            <w:tcW w:w="1984" w:type="dxa"/>
            <w:noWrap/>
            <w:vAlign w:val="center"/>
          </w:tcPr>
          <w:p w14:paraId="2583DC8A">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177F867D">
            <w:pPr>
              <w:jc w:val="center"/>
              <w:rPr>
                <w:rFonts w:ascii="宋体" w:hAnsi="宋体"/>
                <w:color w:val="auto"/>
                <w:szCs w:val="21"/>
              </w:rPr>
            </w:pPr>
            <w:r>
              <w:rPr>
                <w:rFonts w:hint="eastAsia" w:ascii="宋体" w:hAnsi="宋体"/>
                <w:color w:val="auto"/>
                <w:szCs w:val="21"/>
              </w:rPr>
              <w:t>GB/T 14404-2011</w:t>
            </w:r>
          </w:p>
        </w:tc>
      </w:tr>
      <w:tr w14:paraId="361F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E6655DD">
            <w:pPr>
              <w:snapToGrid w:val="0"/>
              <w:spacing w:line="320" w:lineRule="exact"/>
              <w:jc w:val="center"/>
              <w:rPr>
                <w:rFonts w:ascii="宋体" w:hAnsi="宋体" w:cs="宋体"/>
                <w:color w:val="auto"/>
                <w:sz w:val="24"/>
              </w:rPr>
            </w:pPr>
            <w:r>
              <w:rPr>
                <w:rFonts w:hint="eastAsia" w:ascii="宋体" w:hAnsi="宋体" w:cs="宋体"/>
                <w:color w:val="auto"/>
                <w:sz w:val="24"/>
              </w:rPr>
              <w:t>7</w:t>
            </w:r>
          </w:p>
        </w:tc>
        <w:tc>
          <w:tcPr>
            <w:tcW w:w="575" w:type="dxa"/>
            <w:vMerge w:val="continue"/>
            <w:noWrap/>
            <w:vAlign w:val="center"/>
          </w:tcPr>
          <w:p w14:paraId="4D397923">
            <w:pPr>
              <w:jc w:val="center"/>
              <w:rPr>
                <w:rFonts w:ascii="宋体" w:hAnsi="宋体" w:cs="宋体"/>
                <w:color w:val="auto"/>
                <w:sz w:val="24"/>
              </w:rPr>
            </w:pPr>
          </w:p>
        </w:tc>
        <w:tc>
          <w:tcPr>
            <w:tcW w:w="709" w:type="dxa"/>
            <w:vMerge w:val="continue"/>
            <w:vAlign w:val="center"/>
          </w:tcPr>
          <w:p w14:paraId="5A1424B6">
            <w:pPr>
              <w:jc w:val="center"/>
              <w:rPr>
                <w:rFonts w:ascii="宋体" w:hAnsi="宋体" w:cs="宋体"/>
                <w:color w:val="auto"/>
                <w:sz w:val="24"/>
              </w:rPr>
            </w:pPr>
          </w:p>
        </w:tc>
        <w:tc>
          <w:tcPr>
            <w:tcW w:w="2410" w:type="dxa"/>
            <w:vAlign w:val="center"/>
          </w:tcPr>
          <w:p w14:paraId="4F275E00">
            <w:pPr>
              <w:jc w:val="center"/>
              <w:rPr>
                <w:rFonts w:ascii="宋体" w:hAnsi="宋体" w:cs="宋体"/>
                <w:color w:val="auto"/>
                <w:sz w:val="24"/>
              </w:rPr>
            </w:pPr>
            <w:r>
              <w:rPr>
                <w:rFonts w:hint="eastAsia" w:ascii="宋体" w:hAnsi="宋体" w:cs="宋体"/>
                <w:color w:val="auto"/>
                <w:sz w:val="24"/>
              </w:rPr>
              <w:t>试件的平行度</w:t>
            </w:r>
          </w:p>
        </w:tc>
        <w:tc>
          <w:tcPr>
            <w:tcW w:w="1984" w:type="dxa"/>
            <w:noWrap/>
            <w:vAlign w:val="center"/>
          </w:tcPr>
          <w:p w14:paraId="30D7B34C">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53F9B754">
            <w:pPr>
              <w:jc w:val="center"/>
              <w:rPr>
                <w:rFonts w:ascii="宋体" w:hAnsi="宋体"/>
                <w:color w:val="auto"/>
                <w:szCs w:val="21"/>
              </w:rPr>
            </w:pPr>
            <w:r>
              <w:rPr>
                <w:rFonts w:hint="eastAsia" w:ascii="宋体" w:hAnsi="宋体"/>
                <w:color w:val="auto"/>
                <w:szCs w:val="21"/>
              </w:rPr>
              <w:t>GB/T 14404-2011</w:t>
            </w:r>
          </w:p>
        </w:tc>
      </w:tr>
    </w:tbl>
    <w:p w14:paraId="0B9A2ACA">
      <w:pPr>
        <w:pStyle w:val="10"/>
        <w:snapToGrid w:val="0"/>
        <w:ind w:firstLine="315" w:firstLineChars="150"/>
        <w:rPr>
          <w:rFonts w:ascii="宋体" w:hAnsi="宋体" w:cs="宋体"/>
          <w:bCs/>
          <w:color w:val="auto"/>
          <w:szCs w:val="21"/>
        </w:rPr>
      </w:pPr>
      <w:r>
        <w:rPr>
          <w:rFonts w:hint="eastAsia" w:ascii="宋体" w:hAnsi="宋体" w:cs="宋体"/>
          <w:bCs/>
          <w:color w:val="auto"/>
          <w:szCs w:val="21"/>
        </w:rPr>
        <w:t>执行企业标准、团体标准、地方标准的产品，检验项目参照上述内容执行。</w:t>
      </w:r>
    </w:p>
    <w:p w14:paraId="1B7BDE5E">
      <w:pPr>
        <w:pStyle w:val="10"/>
        <w:snapToGrid w:val="0"/>
        <w:ind w:firstLine="0" w:firstLineChars="0"/>
        <w:rPr>
          <w:rFonts w:ascii="宋体" w:hAnsi="宋体" w:cs="宋体"/>
          <w:bCs/>
          <w:color w:val="auto"/>
          <w:szCs w:val="21"/>
        </w:rPr>
      </w:pPr>
      <w:r>
        <w:rPr>
          <w:rFonts w:hint="eastAsia" w:ascii="宋体" w:hAnsi="宋体" w:cs="宋体"/>
          <w:bCs/>
          <w:color w:val="auto"/>
          <w:szCs w:val="21"/>
        </w:rPr>
        <w:t xml:space="preserve">   凡是注日期的文件，其随后所有的修改单（不包括勘误的内容）或修订版不适用于本细则。凡是不注日期的文件，其最新版本适用于本细则。</w:t>
      </w:r>
    </w:p>
    <w:p w14:paraId="3CBF7E26">
      <w:pPr>
        <w:pStyle w:val="10"/>
        <w:snapToGrid w:val="0"/>
        <w:spacing w:line="440" w:lineRule="exact"/>
        <w:ind w:firstLine="0" w:firstLineChars="0"/>
        <w:rPr>
          <w:rFonts w:ascii="宋体" w:hAnsi="宋体" w:cs="宋体"/>
          <w:b/>
          <w:bCs/>
          <w:color w:val="auto"/>
          <w:sz w:val="24"/>
        </w:rPr>
      </w:pPr>
      <w:r>
        <w:rPr>
          <w:rFonts w:hint="eastAsia" w:ascii="宋体" w:hAnsi="宋体" w:cs="宋体"/>
          <w:b/>
          <w:bCs/>
          <w:color w:val="auto"/>
          <w:sz w:val="24"/>
        </w:rPr>
        <w:t>三、判定规则</w:t>
      </w:r>
    </w:p>
    <w:p w14:paraId="4745B9BD">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3.1依据标准</w:t>
      </w:r>
    </w:p>
    <w:p w14:paraId="0DD222A2">
      <w:pPr>
        <w:spacing w:line="440" w:lineRule="exact"/>
        <w:ind w:firstLine="540" w:firstLineChars="225"/>
        <w:rPr>
          <w:rFonts w:ascii="宋体" w:hAnsi="宋体"/>
          <w:color w:val="auto"/>
          <w:sz w:val="24"/>
        </w:rPr>
      </w:pPr>
      <w:r>
        <w:rPr>
          <w:rFonts w:hint="eastAsia" w:ascii="宋体" w:hAnsi="宋体"/>
          <w:color w:val="auto"/>
          <w:sz w:val="24"/>
        </w:rPr>
        <w:t>GB/T 14404-2011 《剪板机 精度》</w:t>
      </w:r>
    </w:p>
    <w:p w14:paraId="1BEDFCCD">
      <w:pPr>
        <w:spacing w:line="440" w:lineRule="exact"/>
        <w:ind w:firstLine="540" w:firstLineChars="225"/>
        <w:rPr>
          <w:rFonts w:ascii="宋体" w:hAnsi="宋体"/>
          <w:color w:val="auto"/>
          <w:sz w:val="24"/>
        </w:rPr>
      </w:pPr>
      <w:r>
        <w:rPr>
          <w:rFonts w:hint="eastAsia" w:ascii="宋体" w:hAnsi="宋体"/>
          <w:color w:val="auto"/>
          <w:sz w:val="24"/>
        </w:rPr>
        <w:t>GB/T 23281-2009 《锻压机械噪声声压级测量方法》</w:t>
      </w:r>
    </w:p>
    <w:p w14:paraId="31E5E433">
      <w:pPr>
        <w:spacing w:line="440" w:lineRule="exact"/>
        <w:ind w:firstLine="540" w:firstLineChars="225"/>
        <w:rPr>
          <w:rFonts w:ascii="宋体" w:hAnsi="宋体"/>
          <w:color w:val="auto"/>
          <w:sz w:val="24"/>
        </w:rPr>
      </w:pPr>
      <w:r>
        <w:rPr>
          <w:rFonts w:hint="eastAsia" w:ascii="宋体" w:hAnsi="宋体"/>
          <w:color w:val="auto"/>
          <w:sz w:val="24"/>
        </w:rPr>
        <w:t>GB 24389-2009 《剪切机械  噪声限值》</w:t>
      </w:r>
    </w:p>
    <w:p w14:paraId="0351E863">
      <w:pPr>
        <w:spacing w:line="440" w:lineRule="exact"/>
        <w:ind w:firstLine="480" w:firstLineChars="200"/>
        <w:jc w:val="left"/>
        <w:rPr>
          <w:rFonts w:ascii="宋体" w:hAnsi="宋体"/>
          <w:color w:val="auto"/>
          <w:sz w:val="24"/>
        </w:rPr>
      </w:pPr>
      <w:r>
        <w:rPr>
          <w:rFonts w:hint="eastAsia" w:ascii="宋体" w:hAnsi="宋体"/>
          <w:color w:val="auto"/>
          <w:sz w:val="24"/>
        </w:rPr>
        <w:t>JB/T 5197.2-2015 《剪板机  第2部分：技术条件》</w:t>
      </w:r>
    </w:p>
    <w:p w14:paraId="546844D3">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现行有效的企业标准、团体标准、地方标准及产品明示质量要求。</w:t>
      </w:r>
    </w:p>
    <w:p w14:paraId="6E961A87">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3.2</w:t>
      </w:r>
      <w:r>
        <w:rPr>
          <w:rFonts w:hint="eastAsia" w:ascii="宋体" w:hAnsi="宋体" w:cs="宋体"/>
          <w:bCs/>
          <w:color w:val="auto"/>
          <w:sz w:val="24"/>
        </w:rPr>
        <w:t>判定原则</w:t>
      </w:r>
    </w:p>
    <w:p w14:paraId="0FE63030">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5720D946">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67080423">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3E0B94C4">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5B6B511A">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5B3A2EA9">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00CF072B">
      <w:pPr>
        <w:spacing w:line="440" w:lineRule="exact"/>
        <w:rPr>
          <w:rFonts w:ascii="宋体" w:cs="宋体"/>
          <w:color w:val="auto"/>
          <w:sz w:val="24"/>
        </w:rPr>
      </w:pPr>
    </w:p>
    <w:p w14:paraId="1D81EA24">
      <w:pPr>
        <w:spacing w:line="440" w:lineRule="exact"/>
        <w:rPr>
          <w:rFonts w:ascii="宋体" w:cs="宋体"/>
          <w:color w:val="auto"/>
          <w:sz w:val="24"/>
        </w:rPr>
      </w:pPr>
    </w:p>
    <w:p w14:paraId="576C4698">
      <w:pPr>
        <w:rPr>
          <w:rFonts w:ascii="宋体" w:cs="宋体"/>
          <w:color w:val="auto"/>
          <w:sz w:val="24"/>
        </w:rPr>
      </w:pPr>
    </w:p>
    <w:p w14:paraId="7A0FDD40">
      <w:pPr>
        <w:rPr>
          <w:rFonts w:ascii="宋体" w:cs="宋体"/>
          <w:color w:val="auto"/>
          <w:sz w:val="24"/>
        </w:rPr>
      </w:pPr>
    </w:p>
    <w:p w14:paraId="002C0920">
      <w:pPr>
        <w:rPr>
          <w:rFonts w:ascii="宋体" w:cs="宋体"/>
          <w:color w:val="auto"/>
          <w:sz w:val="24"/>
        </w:rPr>
      </w:pPr>
    </w:p>
    <w:p w14:paraId="1EDDB1FE">
      <w:pPr>
        <w:rPr>
          <w:rFonts w:ascii="宋体" w:cs="宋体"/>
          <w:color w:val="auto"/>
          <w:sz w:val="24"/>
        </w:rPr>
      </w:pPr>
    </w:p>
    <w:p w14:paraId="3CB63322">
      <w:pPr>
        <w:rPr>
          <w:rFonts w:ascii="宋体" w:cs="宋体"/>
          <w:color w:val="auto"/>
          <w:sz w:val="24"/>
        </w:rPr>
      </w:pPr>
    </w:p>
    <w:p w14:paraId="523DD90A">
      <w:pPr>
        <w:rPr>
          <w:rFonts w:ascii="宋体" w:cs="宋体"/>
          <w:color w:val="auto"/>
          <w:sz w:val="24"/>
        </w:rPr>
      </w:pPr>
    </w:p>
    <w:p w14:paraId="1F62D443">
      <w:pPr>
        <w:rPr>
          <w:rFonts w:ascii="宋体" w:cs="宋体"/>
          <w:color w:val="auto"/>
          <w:sz w:val="24"/>
        </w:rPr>
      </w:pPr>
    </w:p>
    <w:p w14:paraId="12FADB07">
      <w:pPr>
        <w:rPr>
          <w:rFonts w:ascii="宋体" w:cs="宋体"/>
          <w:color w:val="auto"/>
          <w:sz w:val="24"/>
        </w:rPr>
      </w:pPr>
    </w:p>
    <w:p w14:paraId="3EF921C5">
      <w:pPr>
        <w:rPr>
          <w:rFonts w:ascii="宋体" w:cs="宋体"/>
          <w:color w:val="auto"/>
          <w:sz w:val="24"/>
        </w:rPr>
      </w:pPr>
    </w:p>
    <w:p w14:paraId="59AB9960">
      <w:pPr>
        <w:rPr>
          <w:rFonts w:ascii="宋体" w:cs="宋体"/>
          <w:color w:val="auto"/>
          <w:sz w:val="24"/>
        </w:rPr>
      </w:pPr>
    </w:p>
    <w:p w14:paraId="3EFB2093">
      <w:pPr>
        <w:rPr>
          <w:rFonts w:ascii="宋体" w:cs="宋体"/>
          <w:color w:val="auto"/>
          <w:sz w:val="24"/>
        </w:rPr>
      </w:pPr>
    </w:p>
    <w:p w14:paraId="7453EA66">
      <w:pPr>
        <w:rPr>
          <w:rFonts w:ascii="宋体" w:cs="宋体"/>
          <w:color w:val="auto"/>
          <w:sz w:val="24"/>
        </w:rPr>
      </w:pPr>
    </w:p>
    <w:p w14:paraId="471F1E90">
      <w:pPr>
        <w:rPr>
          <w:rFonts w:ascii="宋体" w:cs="宋体"/>
          <w:color w:val="auto"/>
          <w:sz w:val="24"/>
        </w:rPr>
      </w:pPr>
    </w:p>
    <w:p w14:paraId="42934C81">
      <w:pPr>
        <w:rPr>
          <w:rFonts w:ascii="宋体" w:cs="宋体"/>
          <w:color w:val="auto"/>
          <w:sz w:val="24"/>
        </w:rPr>
      </w:pPr>
    </w:p>
    <w:p w14:paraId="0274008F">
      <w:pPr>
        <w:rPr>
          <w:rFonts w:ascii="宋体" w:cs="宋体"/>
          <w:color w:val="auto"/>
          <w:sz w:val="24"/>
        </w:rPr>
      </w:pPr>
    </w:p>
    <w:p w14:paraId="602AC0DA">
      <w:pPr>
        <w:rPr>
          <w:rFonts w:ascii="宋体" w:cs="宋体"/>
          <w:color w:val="auto"/>
          <w:sz w:val="24"/>
        </w:rPr>
      </w:pPr>
    </w:p>
    <w:p w14:paraId="1751A4A6">
      <w:pPr>
        <w:rPr>
          <w:rFonts w:ascii="宋体" w:cs="宋体"/>
          <w:color w:val="auto"/>
          <w:sz w:val="24"/>
        </w:rPr>
      </w:pPr>
    </w:p>
    <w:p w14:paraId="5B4BD589">
      <w:pPr>
        <w:rPr>
          <w:rFonts w:ascii="宋体" w:cs="宋体"/>
          <w:color w:val="auto"/>
          <w:sz w:val="24"/>
        </w:rPr>
      </w:pPr>
    </w:p>
    <w:p w14:paraId="0081F0D6">
      <w:pPr>
        <w:rPr>
          <w:rFonts w:ascii="宋体" w:cs="宋体"/>
          <w:color w:val="auto"/>
          <w:sz w:val="24"/>
        </w:rPr>
      </w:pPr>
    </w:p>
    <w:p w14:paraId="0D56487D">
      <w:pPr>
        <w:rPr>
          <w:rFonts w:ascii="宋体" w:cs="宋体"/>
          <w:color w:val="auto"/>
          <w:sz w:val="24"/>
        </w:rPr>
      </w:pPr>
    </w:p>
    <w:p w14:paraId="2D2D4D32">
      <w:pPr>
        <w:rPr>
          <w:rFonts w:ascii="宋体" w:cs="宋体"/>
          <w:color w:val="auto"/>
          <w:sz w:val="24"/>
        </w:rPr>
      </w:pPr>
    </w:p>
    <w:p w14:paraId="2DFCD638">
      <w:pPr>
        <w:rPr>
          <w:rFonts w:ascii="宋体" w:cs="宋体"/>
          <w:color w:val="auto"/>
          <w:sz w:val="24"/>
        </w:rPr>
      </w:pPr>
    </w:p>
    <w:p w14:paraId="078F4B79">
      <w:pPr>
        <w:rPr>
          <w:rFonts w:ascii="宋体" w:cs="宋体"/>
          <w:color w:val="auto"/>
          <w:sz w:val="24"/>
        </w:rPr>
      </w:pPr>
    </w:p>
    <w:p w14:paraId="297DF08B">
      <w:pPr>
        <w:rPr>
          <w:rFonts w:ascii="宋体" w:cs="宋体"/>
          <w:color w:val="auto"/>
          <w:sz w:val="24"/>
        </w:rPr>
      </w:pPr>
    </w:p>
    <w:p w14:paraId="3230B312">
      <w:pPr>
        <w:rPr>
          <w:rFonts w:ascii="宋体" w:cs="宋体"/>
          <w:color w:val="auto"/>
          <w:sz w:val="24"/>
        </w:rPr>
      </w:pPr>
    </w:p>
    <w:p w14:paraId="3897CE8B">
      <w:pPr>
        <w:rPr>
          <w:rFonts w:ascii="宋体" w:cs="宋体"/>
          <w:color w:val="auto"/>
          <w:sz w:val="24"/>
        </w:rPr>
      </w:pPr>
    </w:p>
    <w:p w14:paraId="25617C73">
      <w:pPr>
        <w:rPr>
          <w:rFonts w:ascii="宋体" w:cs="宋体"/>
          <w:color w:val="auto"/>
          <w:sz w:val="24"/>
        </w:rPr>
      </w:pPr>
    </w:p>
    <w:p w14:paraId="79D4F8C4">
      <w:pPr>
        <w:rPr>
          <w:rFonts w:ascii="宋体" w:cs="宋体"/>
          <w:color w:val="auto"/>
          <w:sz w:val="24"/>
        </w:rPr>
      </w:pPr>
    </w:p>
    <w:p w14:paraId="6DCA9F0F">
      <w:pPr>
        <w:rPr>
          <w:rFonts w:ascii="宋体" w:cs="宋体"/>
          <w:color w:val="auto"/>
          <w:sz w:val="24"/>
        </w:rPr>
      </w:pPr>
    </w:p>
    <w:p w14:paraId="5DE80FD5">
      <w:pPr>
        <w:rPr>
          <w:rFonts w:ascii="宋体" w:cs="宋体"/>
          <w:color w:val="auto"/>
          <w:sz w:val="24"/>
        </w:rPr>
      </w:pPr>
    </w:p>
    <w:p w14:paraId="64065A03">
      <w:pPr>
        <w:rPr>
          <w:rFonts w:hint="eastAsia" w:ascii="宋体" w:hAnsi="宋体"/>
          <w:b/>
          <w:color w:val="auto"/>
          <w:sz w:val="32"/>
          <w:szCs w:val="32"/>
        </w:rPr>
      </w:pPr>
      <w:r>
        <w:rPr>
          <w:rFonts w:hint="eastAsia" w:ascii="宋体" w:hAnsi="宋体"/>
          <w:b/>
          <w:color w:val="auto"/>
          <w:sz w:val="32"/>
          <w:szCs w:val="32"/>
        </w:rPr>
        <w:br w:type="page"/>
      </w:r>
    </w:p>
    <w:p w14:paraId="55EA234B">
      <w:pPr>
        <w:jc w:val="both"/>
        <w:rPr>
          <w:rFonts w:hint="default" w:ascii="宋体" w:hAnsi="宋体" w:eastAsia="宋体"/>
          <w:b/>
          <w:color w:val="auto"/>
          <w:sz w:val="24"/>
          <w:szCs w:val="24"/>
          <w:lang w:val="en-US" w:eastAsia="zh-CN"/>
        </w:rPr>
      </w:pPr>
      <w:r>
        <w:rPr>
          <w:rFonts w:hint="eastAsia" w:ascii="宋体" w:hAnsi="宋体"/>
          <w:b/>
          <w:color w:val="auto"/>
          <w:sz w:val="24"/>
          <w:szCs w:val="24"/>
          <w:lang w:val="en-US" w:eastAsia="zh-CN"/>
        </w:rPr>
        <w:t>附件2-6</w:t>
      </w:r>
    </w:p>
    <w:p w14:paraId="2D982E69">
      <w:pPr>
        <w:jc w:val="center"/>
        <w:rPr>
          <w:rFonts w:ascii="宋体" w:hAnsi="宋体"/>
          <w:b/>
          <w:color w:val="auto"/>
          <w:sz w:val="32"/>
          <w:szCs w:val="32"/>
        </w:rPr>
      </w:pPr>
      <w:r>
        <w:rPr>
          <w:rFonts w:hint="eastAsia" w:ascii="宋体" w:hAnsi="宋体"/>
          <w:b/>
          <w:color w:val="auto"/>
          <w:sz w:val="32"/>
          <w:szCs w:val="32"/>
        </w:rPr>
        <w:t>2025年塑料购物袋产品市级质量监督抽查实施细则</w:t>
      </w:r>
    </w:p>
    <w:p w14:paraId="6FA49D30">
      <w:pPr>
        <w:numPr>
          <w:ilvl w:val="0"/>
          <w:numId w:val="1"/>
        </w:numPr>
        <w:spacing w:line="500" w:lineRule="exact"/>
        <w:rPr>
          <w:b/>
          <w:bCs/>
          <w:color w:val="auto"/>
          <w:sz w:val="24"/>
        </w:rPr>
      </w:pPr>
      <w:r>
        <w:rPr>
          <w:rFonts w:hint="eastAsia"/>
          <w:b/>
          <w:bCs/>
          <w:color w:val="auto"/>
          <w:sz w:val="24"/>
        </w:rPr>
        <w:t>抽样方式</w:t>
      </w:r>
    </w:p>
    <w:p w14:paraId="30664974">
      <w:pPr>
        <w:pStyle w:val="10"/>
        <w:widowControl/>
        <w:tabs>
          <w:tab w:val="left" w:pos="720"/>
        </w:tabs>
        <w:adjustRightInd w:val="0"/>
        <w:snapToGrid w:val="0"/>
        <w:spacing w:line="500" w:lineRule="exact"/>
        <w:ind w:left="142" w:firstLine="480"/>
        <w:jc w:val="left"/>
        <w:rPr>
          <w:rFonts w:ascii="Times New Roman" w:hAnsi="Times New Roman"/>
          <w:color w:val="auto"/>
          <w:kern w:val="0"/>
          <w:szCs w:val="21"/>
        </w:rPr>
      </w:pPr>
      <w:r>
        <w:rPr>
          <w:rFonts w:hint="eastAsia" w:ascii="宋体" w:hAnsi="宋体" w:cs="宋体"/>
          <w:color w:val="auto"/>
          <w:sz w:val="24"/>
        </w:rPr>
        <w:t>随机抽取同类别、同型号规格、同批次、有产品质量检验合格证明或者以其他形式表明合格</w:t>
      </w:r>
      <w:r>
        <w:rPr>
          <w:rFonts w:hint="eastAsia" w:ascii="宋体" w:hAnsi="宋体" w:cs="宋体"/>
          <w:color w:val="auto"/>
          <w:sz w:val="24"/>
        </w:rPr>
        <w:t>的产品。</w:t>
      </w:r>
      <w:r>
        <w:rPr>
          <w:rFonts w:hint="eastAsia" w:ascii="宋体" w:hAnsi="宋体" w:cs="宋体"/>
          <w:color w:val="auto"/>
          <w:sz w:val="24"/>
        </w:rPr>
        <w:t>随机数一般可使用随机数表、骰子或扑克牌等方法产生。</w:t>
      </w:r>
      <w:r>
        <w:rPr>
          <w:rFonts w:hint="eastAsia" w:ascii="宋体" w:hAnsi="宋体"/>
          <w:color w:val="auto"/>
          <w:kern w:val="0"/>
          <w:sz w:val="24"/>
        </w:rPr>
        <w:t>每批次样品抽取120只，其中60只作为检验样品，60只作为备用样品。抽取检验样品或备用样品不足最小销售包装的整数倍时，抽取最小销售包装的整数倍，不破坏最小销售包装。</w:t>
      </w:r>
    </w:p>
    <w:p w14:paraId="43B6CE66">
      <w:pPr>
        <w:pStyle w:val="10"/>
        <w:numPr>
          <w:ilvl w:val="0"/>
          <w:numId w:val="2"/>
        </w:numPr>
        <w:spacing w:line="440" w:lineRule="exact"/>
        <w:ind w:firstLineChars="0"/>
        <w:rPr>
          <w:b/>
          <w:bCs/>
          <w:color w:val="auto"/>
          <w:sz w:val="24"/>
          <w:szCs w:val="32"/>
        </w:rPr>
      </w:pPr>
      <w:r>
        <w:rPr>
          <w:rFonts w:hint="eastAsia"/>
          <w:b/>
          <w:bCs/>
          <w:color w:val="auto"/>
          <w:sz w:val="24"/>
          <w:szCs w:val="32"/>
        </w:rPr>
        <w:t>检验依据</w:t>
      </w:r>
    </w:p>
    <w:p w14:paraId="629779A6">
      <w:pPr>
        <w:pStyle w:val="10"/>
        <w:widowControl/>
        <w:spacing w:line="440" w:lineRule="atLeast"/>
        <w:ind w:left="510" w:firstLine="0" w:firstLineChars="0"/>
        <w:jc w:val="center"/>
        <w:rPr>
          <w:rFonts w:ascii="宋体" w:hAnsi="宋体" w:cs="宋体"/>
          <w:b/>
          <w:color w:val="auto"/>
          <w:sz w:val="24"/>
        </w:rPr>
      </w:pPr>
      <w:r>
        <w:rPr>
          <w:rFonts w:hint="eastAsia" w:ascii="宋体" w:hAnsi="宋体" w:cs="宋体"/>
          <w:b/>
          <w:color w:val="auto"/>
          <w:sz w:val="24"/>
        </w:rPr>
        <w:t>表1 非降解塑料购物袋产品检验项目</w:t>
      </w:r>
    </w:p>
    <w:tbl>
      <w:tblPr>
        <w:tblStyle w:val="5"/>
        <w:tblW w:w="92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464"/>
        <w:gridCol w:w="682"/>
        <w:gridCol w:w="1482"/>
        <w:gridCol w:w="3387"/>
        <w:gridCol w:w="3208"/>
      </w:tblGrid>
      <w:tr w14:paraId="73897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47BF7862">
            <w:pPr>
              <w:widowControl/>
              <w:jc w:val="center"/>
              <w:rPr>
                <w:rFonts w:ascii="宋体" w:hAnsi="宋体" w:cs="宋体"/>
                <w:b/>
                <w:color w:val="auto"/>
                <w:sz w:val="24"/>
              </w:rPr>
            </w:pPr>
            <w:r>
              <w:rPr>
                <w:rFonts w:hint="eastAsia" w:ascii="宋体" w:hAnsi="宋体" w:cs="宋体"/>
                <w:b/>
                <w:color w:val="auto"/>
                <w:sz w:val="24"/>
              </w:rPr>
              <w:t>序号</w:t>
            </w:r>
          </w:p>
        </w:tc>
        <w:tc>
          <w:tcPr>
            <w:tcW w:w="2164" w:type="dxa"/>
            <w:gridSpan w:val="2"/>
            <w:tcMar>
              <w:top w:w="0" w:type="dxa"/>
              <w:left w:w="108" w:type="dxa"/>
              <w:bottom w:w="0" w:type="dxa"/>
              <w:right w:w="108" w:type="dxa"/>
            </w:tcMar>
            <w:vAlign w:val="center"/>
          </w:tcPr>
          <w:p w14:paraId="55092D8F">
            <w:pPr>
              <w:widowControl/>
              <w:jc w:val="center"/>
              <w:rPr>
                <w:rFonts w:ascii="宋体" w:hAnsi="宋体" w:cs="宋体"/>
                <w:b/>
                <w:color w:val="auto"/>
                <w:sz w:val="24"/>
              </w:rPr>
            </w:pPr>
            <w:r>
              <w:rPr>
                <w:rFonts w:hint="eastAsia" w:ascii="宋体" w:hAnsi="宋体" w:cs="宋体"/>
                <w:b/>
                <w:color w:val="auto"/>
                <w:sz w:val="24"/>
              </w:rPr>
              <w:t>检验项目</w:t>
            </w:r>
          </w:p>
        </w:tc>
        <w:tc>
          <w:tcPr>
            <w:tcW w:w="3387" w:type="dxa"/>
            <w:tcMar>
              <w:top w:w="0" w:type="dxa"/>
              <w:left w:w="108" w:type="dxa"/>
              <w:bottom w:w="0" w:type="dxa"/>
              <w:right w:w="108" w:type="dxa"/>
            </w:tcMar>
            <w:vAlign w:val="center"/>
          </w:tcPr>
          <w:p w14:paraId="7C0E08BB">
            <w:pPr>
              <w:snapToGrid w:val="0"/>
              <w:jc w:val="center"/>
              <w:rPr>
                <w:rFonts w:ascii="宋体" w:hAnsi="宋体" w:cs="宋体"/>
                <w:b/>
                <w:color w:val="auto"/>
                <w:sz w:val="24"/>
              </w:rPr>
            </w:pPr>
            <w:r>
              <w:rPr>
                <w:rFonts w:hint="eastAsia" w:ascii="宋体" w:hAnsi="宋体" w:cs="宋体"/>
                <w:b/>
                <w:color w:val="auto"/>
                <w:sz w:val="24"/>
              </w:rPr>
              <w:t>依据标准</w:t>
            </w:r>
          </w:p>
        </w:tc>
        <w:tc>
          <w:tcPr>
            <w:tcW w:w="3208" w:type="dxa"/>
            <w:vAlign w:val="center"/>
          </w:tcPr>
          <w:p w14:paraId="7FA84969">
            <w:pPr>
              <w:snapToGrid w:val="0"/>
              <w:jc w:val="center"/>
              <w:rPr>
                <w:rFonts w:ascii="宋体" w:hAnsi="宋体" w:cs="宋体"/>
                <w:b/>
                <w:color w:val="auto"/>
                <w:sz w:val="24"/>
              </w:rPr>
            </w:pPr>
            <w:r>
              <w:rPr>
                <w:rFonts w:hint="eastAsia" w:ascii="宋体" w:hAnsi="宋体" w:cs="宋体"/>
                <w:b/>
                <w:color w:val="auto"/>
                <w:sz w:val="24"/>
              </w:rPr>
              <w:t>检测方法</w:t>
            </w:r>
          </w:p>
        </w:tc>
      </w:tr>
      <w:tr w14:paraId="3DAA8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vMerge w:val="restart"/>
            <w:tcMar>
              <w:top w:w="0" w:type="dxa"/>
              <w:left w:w="108" w:type="dxa"/>
              <w:bottom w:w="0" w:type="dxa"/>
              <w:right w:w="108" w:type="dxa"/>
            </w:tcMar>
            <w:vAlign w:val="center"/>
          </w:tcPr>
          <w:p w14:paraId="1623B7BF">
            <w:pPr>
              <w:widowControl/>
              <w:jc w:val="center"/>
              <w:rPr>
                <w:rFonts w:ascii="Times New Roman" w:hAnsi="Times New Roman"/>
                <w:color w:val="auto"/>
                <w:kern w:val="0"/>
                <w:szCs w:val="21"/>
              </w:rPr>
            </w:pPr>
            <w:r>
              <w:rPr>
                <w:rFonts w:hint="eastAsia" w:ascii="宋体" w:hAnsi="宋体"/>
                <w:color w:val="auto"/>
                <w:kern w:val="0"/>
                <w:szCs w:val="21"/>
              </w:rPr>
              <w:t>1</w:t>
            </w:r>
          </w:p>
        </w:tc>
        <w:tc>
          <w:tcPr>
            <w:tcW w:w="682" w:type="dxa"/>
            <w:vMerge w:val="restart"/>
            <w:tcMar>
              <w:top w:w="0" w:type="dxa"/>
              <w:left w:w="108" w:type="dxa"/>
              <w:bottom w:w="0" w:type="dxa"/>
              <w:right w:w="108" w:type="dxa"/>
            </w:tcMar>
            <w:vAlign w:val="center"/>
          </w:tcPr>
          <w:p w14:paraId="7E4D78A6">
            <w:pPr>
              <w:widowControl/>
              <w:spacing w:line="380" w:lineRule="atLeast"/>
              <w:jc w:val="center"/>
              <w:rPr>
                <w:rFonts w:ascii="Times New Roman" w:hAnsi="Times New Roman"/>
                <w:color w:val="auto"/>
                <w:kern w:val="0"/>
                <w:szCs w:val="21"/>
              </w:rPr>
            </w:pPr>
            <w:r>
              <w:rPr>
                <w:rFonts w:hint="eastAsia" w:ascii="Times New Roman" w:hAnsi="Times New Roman"/>
                <w:color w:val="auto"/>
                <w:kern w:val="0"/>
                <w:szCs w:val="21"/>
              </w:rPr>
              <w:t>环保要求</w:t>
            </w:r>
          </w:p>
        </w:tc>
        <w:tc>
          <w:tcPr>
            <w:tcW w:w="1481" w:type="dxa"/>
            <w:vAlign w:val="center"/>
          </w:tcPr>
          <w:p w14:paraId="302AA757">
            <w:pPr>
              <w:widowControl/>
              <w:spacing w:line="380" w:lineRule="atLeast"/>
              <w:jc w:val="center"/>
              <w:rPr>
                <w:rFonts w:ascii="Times New Roman" w:hAnsi="Times New Roman"/>
                <w:color w:val="auto"/>
                <w:kern w:val="0"/>
                <w:szCs w:val="21"/>
              </w:rPr>
            </w:pPr>
            <w:r>
              <w:rPr>
                <w:rFonts w:hint="eastAsia" w:ascii="宋体" w:hAnsi="宋体"/>
                <w:color w:val="auto"/>
                <w:kern w:val="0"/>
                <w:szCs w:val="21"/>
              </w:rPr>
              <w:t>最小厚度</w:t>
            </w:r>
          </w:p>
        </w:tc>
        <w:tc>
          <w:tcPr>
            <w:tcW w:w="3387" w:type="dxa"/>
            <w:vMerge w:val="restart"/>
            <w:tcMar>
              <w:top w:w="0" w:type="dxa"/>
              <w:left w:w="108" w:type="dxa"/>
              <w:bottom w:w="0" w:type="dxa"/>
              <w:right w:w="108" w:type="dxa"/>
            </w:tcMar>
            <w:vAlign w:val="center"/>
          </w:tcPr>
          <w:p w14:paraId="5E381D52">
            <w:pPr>
              <w:jc w:val="center"/>
              <w:rPr>
                <w:rFonts w:ascii="Times New Roman" w:hAnsi="Times New Roman"/>
                <w:color w:val="auto"/>
                <w:kern w:val="0"/>
                <w:szCs w:val="21"/>
              </w:rPr>
            </w:pPr>
            <w:r>
              <w:rPr>
                <w:rFonts w:hint="eastAsia" w:ascii="宋体" w:hAnsi="宋体"/>
                <w:color w:val="auto"/>
                <w:kern w:val="0"/>
                <w:szCs w:val="21"/>
              </w:rPr>
              <w:t>GB/T 21661-2020/5.2</w:t>
            </w:r>
          </w:p>
        </w:tc>
        <w:tc>
          <w:tcPr>
            <w:tcW w:w="3208" w:type="dxa"/>
            <w:vAlign w:val="center"/>
          </w:tcPr>
          <w:p w14:paraId="2EF8894C">
            <w:pPr>
              <w:widowControl/>
              <w:spacing w:line="380" w:lineRule="atLeast"/>
              <w:jc w:val="center"/>
              <w:rPr>
                <w:rFonts w:ascii="Times New Roman" w:hAnsi="Times New Roman"/>
                <w:color w:val="auto"/>
                <w:kern w:val="0"/>
                <w:szCs w:val="21"/>
              </w:rPr>
            </w:pPr>
            <w:r>
              <w:rPr>
                <w:rFonts w:hint="eastAsia" w:ascii="宋体" w:hAnsi="宋体"/>
                <w:color w:val="auto"/>
                <w:kern w:val="0"/>
                <w:szCs w:val="21"/>
              </w:rPr>
              <w:t>GB/T 21661-2020/6.3</w:t>
            </w:r>
          </w:p>
        </w:tc>
      </w:tr>
      <w:tr w14:paraId="79084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vMerge w:val="continue"/>
            <w:tcMar>
              <w:top w:w="0" w:type="dxa"/>
              <w:left w:w="108" w:type="dxa"/>
              <w:bottom w:w="0" w:type="dxa"/>
              <w:right w:w="108" w:type="dxa"/>
            </w:tcMar>
            <w:vAlign w:val="center"/>
          </w:tcPr>
          <w:p w14:paraId="0975F8CC">
            <w:pPr>
              <w:widowControl/>
              <w:jc w:val="center"/>
              <w:rPr>
                <w:rFonts w:ascii="宋体" w:hAnsi="宋体"/>
                <w:color w:val="auto"/>
                <w:kern w:val="0"/>
                <w:szCs w:val="21"/>
              </w:rPr>
            </w:pPr>
          </w:p>
        </w:tc>
        <w:tc>
          <w:tcPr>
            <w:tcW w:w="682" w:type="dxa"/>
            <w:vMerge w:val="continue"/>
            <w:tcMar>
              <w:top w:w="0" w:type="dxa"/>
              <w:left w:w="108" w:type="dxa"/>
              <w:bottom w:w="0" w:type="dxa"/>
              <w:right w:w="108" w:type="dxa"/>
            </w:tcMar>
            <w:vAlign w:val="center"/>
          </w:tcPr>
          <w:p w14:paraId="467D551D">
            <w:pPr>
              <w:widowControl/>
              <w:spacing w:line="380" w:lineRule="atLeast"/>
              <w:jc w:val="center"/>
              <w:rPr>
                <w:rFonts w:ascii="宋体" w:hAnsi="宋体"/>
                <w:color w:val="auto"/>
                <w:kern w:val="0"/>
                <w:szCs w:val="21"/>
              </w:rPr>
            </w:pPr>
          </w:p>
        </w:tc>
        <w:tc>
          <w:tcPr>
            <w:tcW w:w="1481" w:type="dxa"/>
            <w:vAlign w:val="center"/>
          </w:tcPr>
          <w:p w14:paraId="7493A33D">
            <w:pPr>
              <w:widowControl/>
              <w:spacing w:line="380" w:lineRule="atLeast"/>
              <w:jc w:val="center"/>
              <w:rPr>
                <w:rFonts w:ascii="宋体" w:hAnsi="宋体"/>
                <w:color w:val="auto"/>
                <w:kern w:val="0"/>
                <w:szCs w:val="21"/>
              </w:rPr>
            </w:pPr>
            <w:r>
              <w:rPr>
                <w:rFonts w:hint="eastAsia" w:ascii="宋体" w:hAnsi="宋体"/>
                <w:color w:val="auto"/>
                <w:kern w:val="0"/>
                <w:szCs w:val="21"/>
              </w:rPr>
              <w:t>本体外附件</w:t>
            </w:r>
          </w:p>
        </w:tc>
        <w:tc>
          <w:tcPr>
            <w:tcW w:w="3387" w:type="dxa"/>
            <w:vMerge w:val="continue"/>
            <w:tcMar>
              <w:top w:w="0" w:type="dxa"/>
              <w:left w:w="108" w:type="dxa"/>
              <w:bottom w:w="0" w:type="dxa"/>
              <w:right w:w="108" w:type="dxa"/>
            </w:tcMar>
            <w:vAlign w:val="center"/>
          </w:tcPr>
          <w:p w14:paraId="28C50C53">
            <w:pPr>
              <w:widowControl/>
              <w:jc w:val="center"/>
              <w:rPr>
                <w:rFonts w:ascii="宋体" w:hAnsi="宋体"/>
                <w:color w:val="auto"/>
                <w:kern w:val="0"/>
                <w:szCs w:val="21"/>
              </w:rPr>
            </w:pPr>
          </w:p>
        </w:tc>
        <w:tc>
          <w:tcPr>
            <w:tcW w:w="3208" w:type="dxa"/>
            <w:vAlign w:val="center"/>
          </w:tcPr>
          <w:p w14:paraId="3B26A952">
            <w:pPr>
              <w:widowControl/>
              <w:spacing w:line="380" w:lineRule="atLeast"/>
              <w:jc w:val="center"/>
              <w:rPr>
                <w:rFonts w:ascii="宋体" w:hAnsi="宋体"/>
                <w:color w:val="auto"/>
                <w:kern w:val="0"/>
                <w:szCs w:val="21"/>
              </w:rPr>
            </w:pPr>
            <w:r>
              <w:rPr>
                <w:rFonts w:hint="eastAsia" w:ascii="宋体" w:hAnsi="宋体"/>
                <w:color w:val="auto"/>
                <w:kern w:val="0"/>
                <w:szCs w:val="21"/>
              </w:rPr>
              <w:t>GB/T 21661-2020/6.5.1</w:t>
            </w:r>
          </w:p>
        </w:tc>
      </w:tr>
      <w:tr w14:paraId="1775B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tcPr>
          <w:p w14:paraId="1D42FE0F">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2</w:t>
            </w:r>
          </w:p>
        </w:tc>
        <w:tc>
          <w:tcPr>
            <w:tcW w:w="2164" w:type="dxa"/>
            <w:gridSpan w:val="2"/>
            <w:tcMar>
              <w:top w:w="0" w:type="dxa"/>
              <w:left w:w="108" w:type="dxa"/>
              <w:bottom w:w="0" w:type="dxa"/>
              <w:right w:w="108" w:type="dxa"/>
            </w:tcMar>
            <w:vAlign w:val="center"/>
          </w:tcPr>
          <w:p w14:paraId="1309A242">
            <w:pPr>
              <w:widowControl/>
              <w:spacing w:line="380" w:lineRule="atLeast"/>
              <w:jc w:val="center"/>
              <w:rPr>
                <w:rFonts w:ascii="宋体" w:hAnsi="宋体"/>
                <w:color w:val="auto"/>
                <w:kern w:val="0"/>
                <w:szCs w:val="21"/>
              </w:rPr>
            </w:pPr>
            <w:r>
              <w:rPr>
                <w:rFonts w:hint="eastAsia" w:ascii="宋体" w:hAnsi="宋体"/>
                <w:color w:val="auto"/>
                <w:kern w:val="0"/>
                <w:szCs w:val="21"/>
              </w:rPr>
              <w:t>异嗅</w:t>
            </w:r>
          </w:p>
        </w:tc>
        <w:tc>
          <w:tcPr>
            <w:tcW w:w="3387" w:type="dxa"/>
            <w:tcMar>
              <w:top w:w="0" w:type="dxa"/>
              <w:left w:w="108" w:type="dxa"/>
              <w:bottom w:w="0" w:type="dxa"/>
              <w:right w:w="108" w:type="dxa"/>
            </w:tcMar>
            <w:vAlign w:val="center"/>
          </w:tcPr>
          <w:p w14:paraId="72D32D5E">
            <w:pPr>
              <w:widowControl/>
              <w:jc w:val="center"/>
              <w:rPr>
                <w:rFonts w:ascii="宋体" w:hAnsi="宋体"/>
                <w:color w:val="auto"/>
                <w:kern w:val="0"/>
                <w:szCs w:val="21"/>
              </w:rPr>
            </w:pPr>
            <w:r>
              <w:rPr>
                <w:rFonts w:hint="eastAsia" w:ascii="宋体" w:hAnsi="宋体"/>
                <w:color w:val="auto"/>
                <w:kern w:val="0"/>
                <w:szCs w:val="21"/>
              </w:rPr>
              <w:t>GB/T 21661-2020/5.4.2</w:t>
            </w:r>
          </w:p>
        </w:tc>
        <w:tc>
          <w:tcPr>
            <w:tcW w:w="3208" w:type="dxa"/>
            <w:vAlign w:val="center"/>
          </w:tcPr>
          <w:p w14:paraId="1289CC30">
            <w:pPr>
              <w:widowControl/>
              <w:spacing w:line="380" w:lineRule="atLeast"/>
              <w:jc w:val="center"/>
              <w:rPr>
                <w:rFonts w:ascii="宋体" w:hAnsi="宋体"/>
                <w:color w:val="auto"/>
                <w:kern w:val="0"/>
                <w:szCs w:val="21"/>
              </w:rPr>
            </w:pPr>
            <w:r>
              <w:rPr>
                <w:rFonts w:hint="eastAsia" w:ascii="宋体" w:hAnsi="宋体"/>
                <w:color w:val="auto"/>
                <w:kern w:val="0"/>
                <w:szCs w:val="21"/>
              </w:rPr>
              <w:t>GB/T 21661-2020/6.5.2</w:t>
            </w:r>
          </w:p>
        </w:tc>
      </w:tr>
      <w:tr w14:paraId="306B6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tcPr>
          <w:p w14:paraId="261E5D41">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3</w:t>
            </w:r>
          </w:p>
        </w:tc>
        <w:tc>
          <w:tcPr>
            <w:tcW w:w="2164" w:type="dxa"/>
            <w:gridSpan w:val="2"/>
            <w:tcMar>
              <w:top w:w="0" w:type="dxa"/>
              <w:left w:w="108" w:type="dxa"/>
              <w:bottom w:w="0" w:type="dxa"/>
              <w:right w:w="108" w:type="dxa"/>
            </w:tcMar>
            <w:vAlign w:val="center"/>
          </w:tcPr>
          <w:p w14:paraId="16B6D0BC">
            <w:pPr>
              <w:widowControl/>
              <w:spacing w:line="380" w:lineRule="atLeast"/>
              <w:jc w:val="center"/>
              <w:rPr>
                <w:rFonts w:ascii="宋体" w:hAnsi="宋体"/>
                <w:color w:val="auto"/>
                <w:kern w:val="0"/>
                <w:szCs w:val="21"/>
              </w:rPr>
            </w:pPr>
            <w:r>
              <w:rPr>
                <w:rFonts w:hint="eastAsia" w:ascii="宋体" w:hAnsi="宋体"/>
                <w:color w:val="auto"/>
                <w:kern w:val="0"/>
                <w:szCs w:val="21"/>
              </w:rPr>
              <w:t>外观</w:t>
            </w:r>
          </w:p>
        </w:tc>
        <w:tc>
          <w:tcPr>
            <w:tcW w:w="3387" w:type="dxa"/>
            <w:tcMar>
              <w:top w:w="0" w:type="dxa"/>
              <w:left w:w="108" w:type="dxa"/>
              <w:bottom w:w="0" w:type="dxa"/>
              <w:right w:w="108" w:type="dxa"/>
            </w:tcMar>
            <w:vAlign w:val="center"/>
          </w:tcPr>
          <w:p w14:paraId="06079CF8">
            <w:pPr>
              <w:widowControl/>
              <w:jc w:val="center"/>
              <w:rPr>
                <w:rFonts w:ascii="宋体" w:hAnsi="宋体"/>
                <w:color w:val="auto"/>
                <w:kern w:val="0"/>
                <w:szCs w:val="21"/>
              </w:rPr>
            </w:pPr>
            <w:r>
              <w:rPr>
                <w:rFonts w:hint="eastAsia" w:ascii="宋体" w:hAnsi="宋体"/>
                <w:color w:val="auto"/>
                <w:kern w:val="0"/>
                <w:szCs w:val="21"/>
              </w:rPr>
              <w:t>GB/T 21661-2020/5.4.3</w:t>
            </w:r>
          </w:p>
        </w:tc>
        <w:tc>
          <w:tcPr>
            <w:tcW w:w="3208" w:type="dxa"/>
            <w:vAlign w:val="center"/>
          </w:tcPr>
          <w:p w14:paraId="24550C8E">
            <w:pPr>
              <w:widowControl/>
              <w:spacing w:line="380" w:lineRule="atLeast"/>
              <w:jc w:val="center"/>
              <w:rPr>
                <w:rFonts w:ascii="宋体" w:hAnsi="宋体"/>
                <w:color w:val="auto"/>
                <w:kern w:val="0"/>
                <w:szCs w:val="21"/>
              </w:rPr>
            </w:pPr>
            <w:r>
              <w:rPr>
                <w:rFonts w:hint="eastAsia" w:ascii="宋体" w:hAnsi="宋体"/>
                <w:color w:val="auto"/>
                <w:kern w:val="0"/>
                <w:szCs w:val="21"/>
              </w:rPr>
              <w:t>GB/T 21661-2020/6.5.1</w:t>
            </w:r>
          </w:p>
        </w:tc>
      </w:tr>
      <w:tr w14:paraId="23B79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8" w:hRule="atLeast"/>
          <w:jc w:val="center"/>
        </w:trPr>
        <w:tc>
          <w:tcPr>
            <w:tcW w:w="464" w:type="dxa"/>
            <w:vMerge w:val="restart"/>
            <w:tcMar>
              <w:top w:w="0" w:type="dxa"/>
              <w:left w:w="108" w:type="dxa"/>
              <w:bottom w:w="0" w:type="dxa"/>
              <w:right w:w="108" w:type="dxa"/>
            </w:tcMar>
          </w:tcPr>
          <w:p w14:paraId="7939666A">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4</w:t>
            </w:r>
          </w:p>
          <w:p w14:paraId="3203C775">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5</w:t>
            </w:r>
          </w:p>
        </w:tc>
        <w:tc>
          <w:tcPr>
            <w:tcW w:w="682" w:type="dxa"/>
            <w:vMerge w:val="restart"/>
            <w:tcMar>
              <w:top w:w="0" w:type="dxa"/>
              <w:left w:w="108" w:type="dxa"/>
              <w:bottom w:w="0" w:type="dxa"/>
              <w:right w:w="108" w:type="dxa"/>
            </w:tcMar>
            <w:vAlign w:val="center"/>
          </w:tcPr>
          <w:p w14:paraId="42D338F6">
            <w:pPr>
              <w:widowControl/>
              <w:spacing w:line="380" w:lineRule="atLeast"/>
              <w:jc w:val="center"/>
              <w:rPr>
                <w:rFonts w:ascii="宋体" w:hAnsi="宋体"/>
                <w:color w:val="auto"/>
                <w:kern w:val="0"/>
                <w:szCs w:val="21"/>
              </w:rPr>
            </w:pPr>
            <w:r>
              <w:rPr>
                <w:rFonts w:hint="eastAsia" w:ascii="宋体" w:hAnsi="宋体"/>
                <w:color w:val="auto"/>
                <w:kern w:val="0"/>
                <w:szCs w:val="21"/>
              </w:rPr>
              <w:t>印刷质量</w:t>
            </w:r>
          </w:p>
        </w:tc>
        <w:tc>
          <w:tcPr>
            <w:tcW w:w="1481" w:type="dxa"/>
            <w:vAlign w:val="center"/>
          </w:tcPr>
          <w:p w14:paraId="571E8E5F">
            <w:pPr>
              <w:widowControl/>
              <w:spacing w:line="380" w:lineRule="atLeast"/>
              <w:jc w:val="center"/>
              <w:rPr>
                <w:rFonts w:ascii="宋体" w:hAnsi="宋体"/>
                <w:color w:val="auto"/>
                <w:kern w:val="0"/>
                <w:szCs w:val="21"/>
              </w:rPr>
            </w:pPr>
            <w:r>
              <w:rPr>
                <w:rFonts w:hint="eastAsia" w:ascii="宋体" w:hAnsi="宋体"/>
                <w:color w:val="auto"/>
                <w:kern w:val="0"/>
                <w:szCs w:val="21"/>
              </w:rPr>
              <w:t>印刷表观</w:t>
            </w:r>
          </w:p>
        </w:tc>
        <w:tc>
          <w:tcPr>
            <w:tcW w:w="3387" w:type="dxa"/>
            <w:vMerge w:val="restart"/>
            <w:tcMar>
              <w:top w:w="0" w:type="dxa"/>
              <w:left w:w="108" w:type="dxa"/>
              <w:bottom w:w="0" w:type="dxa"/>
              <w:right w:w="108" w:type="dxa"/>
            </w:tcMar>
            <w:vAlign w:val="center"/>
          </w:tcPr>
          <w:p w14:paraId="50DC0854">
            <w:pPr>
              <w:widowControl/>
              <w:jc w:val="center"/>
              <w:rPr>
                <w:rFonts w:ascii="宋体" w:hAnsi="宋体"/>
                <w:color w:val="auto"/>
                <w:kern w:val="0"/>
                <w:szCs w:val="21"/>
              </w:rPr>
            </w:pPr>
            <w:r>
              <w:rPr>
                <w:rFonts w:hint="eastAsia" w:ascii="宋体" w:hAnsi="宋体"/>
                <w:color w:val="auto"/>
                <w:kern w:val="0"/>
                <w:szCs w:val="21"/>
              </w:rPr>
              <w:t>GB/T 21661-2020/5.4.4</w:t>
            </w:r>
          </w:p>
        </w:tc>
        <w:tc>
          <w:tcPr>
            <w:tcW w:w="3208" w:type="dxa"/>
            <w:vAlign w:val="center"/>
          </w:tcPr>
          <w:p w14:paraId="3814854D">
            <w:pPr>
              <w:widowControl/>
              <w:spacing w:line="380" w:lineRule="atLeast"/>
              <w:jc w:val="center"/>
              <w:rPr>
                <w:rFonts w:ascii="宋体" w:hAnsi="宋体"/>
                <w:color w:val="auto"/>
                <w:kern w:val="0"/>
                <w:szCs w:val="21"/>
              </w:rPr>
            </w:pPr>
            <w:r>
              <w:rPr>
                <w:rFonts w:hint="eastAsia" w:ascii="宋体" w:hAnsi="宋体"/>
                <w:color w:val="auto"/>
                <w:kern w:val="0"/>
                <w:szCs w:val="21"/>
              </w:rPr>
              <w:t>GB/T 21661-2020/6.5.3.1</w:t>
            </w:r>
          </w:p>
        </w:tc>
      </w:tr>
      <w:tr w14:paraId="2FA434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64" w:type="dxa"/>
            <w:vMerge w:val="continue"/>
            <w:tcMar>
              <w:top w:w="0" w:type="dxa"/>
              <w:left w:w="108" w:type="dxa"/>
              <w:bottom w:w="0" w:type="dxa"/>
              <w:right w:w="108" w:type="dxa"/>
            </w:tcMar>
          </w:tcPr>
          <w:p w14:paraId="50F3AD90">
            <w:pPr>
              <w:widowControl/>
              <w:spacing w:line="440" w:lineRule="atLeast"/>
              <w:jc w:val="center"/>
              <w:rPr>
                <w:rFonts w:ascii="宋体" w:hAnsi="宋体"/>
                <w:color w:val="auto"/>
                <w:kern w:val="0"/>
                <w:szCs w:val="21"/>
              </w:rPr>
            </w:pPr>
          </w:p>
        </w:tc>
        <w:tc>
          <w:tcPr>
            <w:tcW w:w="682" w:type="dxa"/>
            <w:vMerge w:val="continue"/>
            <w:tcMar>
              <w:top w:w="0" w:type="dxa"/>
              <w:left w:w="108" w:type="dxa"/>
              <w:bottom w:w="0" w:type="dxa"/>
              <w:right w:w="108" w:type="dxa"/>
            </w:tcMar>
            <w:vAlign w:val="center"/>
          </w:tcPr>
          <w:p w14:paraId="6FCBA124">
            <w:pPr>
              <w:widowControl/>
              <w:spacing w:line="380" w:lineRule="atLeast"/>
              <w:jc w:val="center"/>
              <w:rPr>
                <w:rFonts w:ascii="宋体" w:hAnsi="宋体"/>
                <w:color w:val="auto"/>
                <w:kern w:val="0"/>
                <w:szCs w:val="21"/>
              </w:rPr>
            </w:pPr>
          </w:p>
        </w:tc>
        <w:tc>
          <w:tcPr>
            <w:tcW w:w="1481" w:type="dxa"/>
            <w:vAlign w:val="center"/>
          </w:tcPr>
          <w:p w14:paraId="67602534">
            <w:pPr>
              <w:widowControl/>
              <w:spacing w:line="380" w:lineRule="atLeast"/>
              <w:jc w:val="center"/>
              <w:rPr>
                <w:rFonts w:ascii="宋体" w:hAnsi="宋体"/>
                <w:color w:val="auto"/>
                <w:kern w:val="0"/>
                <w:szCs w:val="21"/>
              </w:rPr>
            </w:pPr>
            <w:r>
              <w:rPr>
                <w:rFonts w:hint="eastAsia" w:ascii="宋体" w:hAnsi="宋体"/>
                <w:color w:val="auto"/>
                <w:kern w:val="0"/>
                <w:szCs w:val="21"/>
              </w:rPr>
              <w:t>印刷剥离率</w:t>
            </w:r>
          </w:p>
        </w:tc>
        <w:tc>
          <w:tcPr>
            <w:tcW w:w="3387" w:type="dxa"/>
            <w:vMerge w:val="continue"/>
            <w:tcMar>
              <w:top w:w="0" w:type="dxa"/>
              <w:left w:w="108" w:type="dxa"/>
              <w:bottom w:w="0" w:type="dxa"/>
              <w:right w:w="108" w:type="dxa"/>
            </w:tcMar>
            <w:vAlign w:val="center"/>
          </w:tcPr>
          <w:p w14:paraId="1F2E884B">
            <w:pPr>
              <w:widowControl/>
              <w:jc w:val="center"/>
              <w:rPr>
                <w:rFonts w:ascii="宋体" w:hAnsi="宋体"/>
                <w:color w:val="auto"/>
                <w:kern w:val="0"/>
                <w:szCs w:val="21"/>
              </w:rPr>
            </w:pPr>
          </w:p>
        </w:tc>
        <w:tc>
          <w:tcPr>
            <w:tcW w:w="3208" w:type="dxa"/>
            <w:vAlign w:val="center"/>
          </w:tcPr>
          <w:p w14:paraId="411CB378">
            <w:pPr>
              <w:widowControl/>
              <w:spacing w:line="380" w:lineRule="atLeast"/>
              <w:jc w:val="center"/>
              <w:rPr>
                <w:rFonts w:ascii="宋体" w:hAnsi="宋体"/>
                <w:color w:val="auto"/>
                <w:kern w:val="0"/>
                <w:szCs w:val="21"/>
              </w:rPr>
            </w:pPr>
            <w:r>
              <w:rPr>
                <w:rFonts w:hint="eastAsia" w:ascii="宋体" w:hAnsi="宋体"/>
                <w:color w:val="auto"/>
                <w:kern w:val="0"/>
                <w:szCs w:val="21"/>
              </w:rPr>
              <w:t>GB/T 21661-2020/6.5.3.2</w:t>
            </w:r>
          </w:p>
        </w:tc>
      </w:tr>
      <w:tr w14:paraId="4C1D5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tcPr>
          <w:p w14:paraId="36C90431">
            <w:pPr>
              <w:widowControl/>
              <w:spacing w:line="440" w:lineRule="atLeast"/>
              <w:jc w:val="center"/>
              <w:rPr>
                <w:rFonts w:ascii="宋体" w:hAnsi="宋体"/>
                <w:color w:val="auto"/>
                <w:kern w:val="0"/>
                <w:szCs w:val="21"/>
              </w:rPr>
            </w:pPr>
          </w:p>
        </w:tc>
        <w:tc>
          <w:tcPr>
            <w:tcW w:w="2164" w:type="dxa"/>
            <w:gridSpan w:val="2"/>
            <w:tcMar>
              <w:top w:w="0" w:type="dxa"/>
              <w:left w:w="108" w:type="dxa"/>
              <w:bottom w:w="0" w:type="dxa"/>
              <w:right w:w="108" w:type="dxa"/>
            </w:tcMar>
            <w:vAlign w:val="center"/>
          </w:tcPr>
          <w:p w14:paraId="023C3863">
            <w:pPr>
              <w:widowControl/>
              <w:spacing w:line="380" w:lineRule="atLeast"/>
              <w:jc w:val="center"/>
              <w:rPr>
                <w:rFonts w:ascii="Times New Roman" w:hAnsi="Times New Roman"/>
                <w:color w:val="auto"/>
                <w:kern w:val="0"/>
                <w:szCs w:val="21"/>
              </w:rPr>
            </w:pPr>
            <w:r>
              <w:rPr>
                <w:rFonts w:hint="eastAsia" w:ascii="宋体" w:hAnsi="宋体"/>
                <w:color w:val="auto"/>
                <w:kern w:val="0"/>
                <w:szCs w:val="21"/>
              </w:rPr>
              <w:t>提吊试验</w:t>
            </w:r>
          </w:p>
        </w:tc>
        <w:tc>
          <w:tcPr>
            <w:tcW w:w="3387" w:type="dxa"/>
            <w:tcMar>
              <w:top w:w="0" w:type="dxa"/>
              <w:left w:w="108" w:type="dxa"/>
              <w:bottom w:w="0" w:type="dxa"/>
              <w:right w:w="108" w:type="dxa"/>
            </w:tcMar>
            <w:vAlign w:val="center"/>
          </w:tcPr>
          <w:p w14:paraId="64AA734D">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21661-2020/5.5</w:t>
            </w:r>
          </w:p>
        </w:tc>
        <w:tc>
          <w:tcPr>
            <w:tcW w:w="3208" w:type="dxa"/>
            <w:vAlign w:val="center"/>
          </w:tcPr>
          <w:p w14:paraId="7D8A5404">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21661-2020/6.6.1</w:t>
            </w:r>
          </w:p>
        </w:tc>
      </w:tr>
      <w:tr w14:paraId="3BBD32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tcPr>
          <w:p w14:paraId="6F26B70A">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6</w:t>
            </w:r>
          </w:p>
        </w:tc>
        <w:tc>
          <w:tcPr>
            <w:tcW w:w="2164" w:type="dxa"/>
            <w:gridSpan w:val="2"/>
            <w:tcMar>
              <w:top w:w="0" w:type="dxa"/>
              <w:left w:w="108" w:type="dxa"/>
              <w:bottom w:w="0" w:type="dxa"/>
              <w:right w:w="108" w:type="dxa"/>
            </w:tcMar>
            <w:vAlign w:val="center"/>
          </w:tcPr>
          <w:p w14:paraId="473FF3C3">
            <w:pPr>
              <w:widowControl/>
              <w:spacing w:line="380" w:lineRule="atLeast"/>
              <w:jc w:val="center"/>
              <w:rPr>
                <w:rFonts w:ascii="Times New Roman" w:hAnsi="Times New Roman"/>
                <w:color w:val="auto"/>
                <w:kern w:val="0"/>
                <w:szCs w:val="21"/>
              </w:rPr>
            </w:pPr>
            <w:r>
              <w:rPr>
                <w:rFonts w:hint="eastAsia" w:ascii="宋体" w:hAnsi="宋体"/>
                <w:color w:val="auto"/>
                <w:kern w:val="0"/>
                <w:szCs w:val="21"/>
              </w:rPr>
              <w:t>跌落试验</w:t>
            </w:r>
          </w:p>
        </w:tc>
        <w:tc>
          <w:tcPr>
            <w:tcW w:w="3387" w:type="dxa"/>
            <w:tcMar>
              <w:top w:w="0" w:type="dxa"/>
              <w:left w:w="108" w:type="dxa"/>
              <w:bottom w:w="0" w:type="dxa"/>
              <w:right w:w="108" w:type="dxa"/>
            </w:tcMar>
            <w:vAlign w:val="center"/>
          </w:tcPr>
          <w:p w14:paraId="40B1A3A4">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21661-2020/5.5</w:t>
            </w:r>
          </w:p>
        </w:tc>
        <w:tc>
          <w:tcPr>
            <w:tcW w:w="3208" w:type="dxa"/>
            <w:vAlign w:val="center"/>
          </w:tcPr>
          <w:p w14:paraId="3EF22A11">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21661-2020/6.6.2</w:t>
            </w:r>
          </w:p>
        </w:tc>
      </w:tr>
      <w:tr w14:paraId="5D003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tcPr>
          <w:p w14:paraId="08B43446">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7</w:t>
            </w:r>
          </w:p>
        </w:tc>
        <w:tc>
          <w:tcPr>
            <w:tcW w:w="2164" w:type="dxa"/>
            <w:gridSpan w:val="2"/>
            <w:tcMar>
              <w:top w:w="0" w:type="dxa"/>
              <w:left w:w="108" w:type="dxa"/>
              <w:bottom w:w="0" w:type="dxa"/>
              <w:right w:w="108" w:type="dxa"/>
            </w:tcMar>
            <w:vAlign w:val="center"/>
          </w:tcPr>
          <w:p w14:paraId="756DDA82">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漏水性</w:t>
            </w:r>
          </w:p>
        </w:tc>
        <w:tc>
          <w:tcPr>
            <w:tcW w:w="3387" w:type="dxa"/>
            <w:tcMar>
              <w:top w:w="0" w:type="dxa"/>
              <w:left w:w="108" w:type="dxa"/>
              <w:bottom w:w="0" w:type="dxa"/>
              <w:right w:w="108" w:type="dxa"/>
            </w:tcMar>
            <w:vAlign w:val="center"/>
          </w:tcPr>
          <w:p w14:paraId="50DC5AB2">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21661-2020/5.5</w:t>
            </w:r>
          </w:p>
        </w:tc>
        <w:tc>
          <w:tcPr>
            <w:tcW w:w="3208" w:type="dxa"/>
            <w:vAlign w:val="center"/>
          </w:tcPr>
          <w:p w14:paraId="12F3E2CC">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21661-2020/6.6.3</w:t>
            </w:r>
          </w:p>
        </w:tc>
      </w:tr>
      <w:tr w14:paraId="2DAC4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tcPr>
          <w:p w14:paraId="43B7FB0F">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8</w:t>
            </w:r>
          </w:p>
        </w:tc>
        <w:tc>
          <w:tcPr>
            <w:tcW w:w="2164" w:type="dxa"/>
            <w:gridSpan w:val="2"/>
            <w:tcMar>
              <w:top w:w="0" w:type="dxa"/>
              <w:left w:w="108" w:type="dxa"/>
              <w:bottom w:w="0" w:type="dxa"/>
              <w:right w:w="108" w:type="dxa"/>
            </w:tcMar>
            <w:vAlign w:val="center"/>
          </w:tcPr>
          <w:p w14:paraId="0C8861D1">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封合强度</w:t>
            </w:r>
          </w:p>
        </w:tc>
        <w:tc>
          <w:tcPr>
            <w:tcW w:w="3387" w:type="dxa"/>
            <w:tcMar>
              <w:top w:w="0" w:type="dxa"/>
              <w:left w:w="108" w:type="dxa"/>
              <w:bottom w:w="0" w:type="dxa"/>
              <w:right w:w="108" w:type="dxa"/>
            </w:tcMar>
            <w:vAlign w:val="center"/>
          </w:tcPr>
          <w:p w14:paraId="5D52A1BE">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21661-2020/5.5</w:t>
            </w:r>
          </w:p>
        </w:tc>
        <w:tc>
          <w:tcPr>
            <w:tcW w:w="3208" w:type="dxa"/>
            <w:vAlign w:val="center"/>
          </w:tcPr>
          <w:p w14:paraId="14E60EE1">
            <w:pPr>
              <w:widowControl/>
              <w:spacing w:line="380" w:lineRule="atLeast"/>
              <w:jc w:val="center"/>
              <w:rPr>
                <w:rFonts w:ascii="Times New Roman" w:hAnsi="Times New Roman"/>
                <w:color w:val="auto"/>
                <w:kern w:val="0"/>
                <w:szCs w:val="21"/>
              </w:rPr>
            </w:pPr>
            <w:r>
              <w:rPr>
                <w:rFonts w:hint="eastAsia" w:ascii="宋体" w:hAnsi="宋体"/>
                <w:color w:val="auto"/>
                <w:kern w:val="0"/>
                <w:szCs w:val="21"/>
              </w:rPr>
              <w:t>GB/T 21661-2020/6.6.4</w:t>
            </w:r>
          </w:p>
        </w:tc>
      </w:tr>
      <w:tr w14:paraId="10D7C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tcPr>
          <w:p w14:paraId="1286E613">
            <w:pPr>
              <w:widowControl/>
              <w:spacing w:line="440" w:lineRule="atLeast"/>
              <w:jc w:val="center"/>
              <w:rPr>
                <w:rFonts w:ascii="Times New Roman" w:hAnsi="Times New Roman"/>
                <w:color w:val="auto"/>
                <w:kern w:val="0"/>
                <w:szCs w:val="21"/>
              </w:rPr>
            </w:pPr>
            <w:r>
              <w:rPr>
                <w:rFonts w:hint="eastAsia" w:ascii="Times New Roman" w:hAnsi="Times New Roman"/>
                <w:color w:val="auto"/>
                <w:kern w:val="0"/>
                <w:szCs w:val="21"/>
              </w:rPr>
              <w:t>9</w:t>
            </w:r>
          </w:p>
        </w:tc>
        <w:tc>
          <w:tcPr>
            <w:tcW w:w="2164" w:type="dxa"/>
            <w:gridSpan w:val="2"/>
            <w:tcMar>
              <w:top w:w="0" w:type="dxa"/>
              <w:left w:w="108" w:type="dxa"/>
              <w:bottom w:w="0" w:type="dxa"/>
              <w:right w:w="108" w:type="dxa"/>
            </w:tcMar>
            <w:vAlign w:val="center"/>
          </w:tcPr>
          <w:p w14:paraId="09C1146D">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落镖冲击</w:t>
            </w:r>
          </w:p>
        </w:tc>
        <w:tc>
          <w:tcPr>
            <w:tcW w:w="3387" w:type="dxa"/>
            <w:tcMar>
              <w:top w:w="0" w:type="dxa"/>
              <w:left w:w="108" w:type="dxa"/>
              <w:bottom w:w="0" w:type="dxa"/>
              <w:right w:w="108" w:type="dxa"/>
            </w:tcMar>
            <w:vAlign w:val="center"/>
          </w:tcPr>
          <w:p w14:paraId="76D3D66F">
            <w:pPr>
              <w:widowControl/>
              <w:spacing w:line="440" w:lineRule="atLeast"/>
              <w:jc w:val="center"/>
              <w:rPr>
                <w:rFonts w:ascii="Times New Roman" w:hAnsi="Times New Roman"/>
                <w:color w:val="auto"/>
                <w:kern w:val="0"/>
                <w:szCs w:val="21"/>
              </w:rPr>
            </w:pPr>
            <w:r>
              <w:rPr>
                <w:rFonts w:hint="eastAsia" w:ascii="宋体" w:hAnsi="宋体"/>
                <w:color w:val="auto"/>
                <w:kern w:val="0"/>
                <w:szCs w:val="21"/>
              </w:rPr>
              <w:t>GB/T 21661-2020/5.5</w:t>
            </w:r>
          </w:p>
        </w:tc>
        <w:tc>
          <w:tcPr>
            <w:tcW w:w="3208" w:type="dxa"/>
            <w:vAlign w:val="center"/>
          </w:tcPr>
          <w:p w14:paraId="0687B37B">
            <w:pPr>
              <w:widowControl/>
              <w:spacing w:line="380" w:lineRule="atLeast"/>
              <w:jc w:val="center"/>
              <w:rPr>
                <w:rFonts w:ascii="Times New Roman" w:hAnsi="Times New Roman"/>
                <w:color w:val="auto"/>
                <w:kern w:val="0"/>
                <w:szCs w:val="21"/>
              </w:rPr>
            </w:pPr>
            <w:r>
              <w:rPr>
                <w:rFonts w:hint="eastAsia" w:ascii="宋体" w:hAnsi="宋体"/>
                <w:color w:val="auto"/>
                <w:kern w:val="0"/>
                <w:szCs w:val="21"/>
              </w:rPr>
              <w:t>GB/T 21661-2020/6.6.5</w:t>
            </w:r>
          </w:p>
        </w:tc>
      </w:tr>
    </w:tbl>
    <w:p w14:paraId="70F50046">
      <w:pPr>
        <w:pStyle w:val="10"/>
        <w:widowControl/>
        <w:spacing w:line="440" w:lineRule="atLeast"/>
        <w:ind w:left="510" w:firstLine="0" w:firstLineChars="0"/>
        <w:jc w:val="center"/>
        <w:rPr>
          <w:rFonts w:ascii="宋体" w:hAnsi="宋体"/>
          <w:color w:val="auto"/>
          <w:kern w:val="0"/>
          <w:sz w:val="24"/>
        </w:rPr>
      </w:pPr>
    </w:p>
    <w:p w14:paraId="36D0F5A9">
      <w:pPr>
        <w:pStyle w:val="10"/>
        <w:widowControl/>
        <w:spacing w:line="440" w:lineRule="atLeast"/>
        <w:ind w:left="510" w:firstLine="0" w:firstLineChars="0"/>
        <w:jc w:val="center"/>
        <w:rPr>
          <w:rFonts w:ascii="宋体" w:hAnsi="宋体" w:cs="宋体"/>
          <w:b/>
          <w:color w:val="auto"/>
          <w:sz w:val="24"/>
        </w:rPr>
      </w:pPr>
      <w:r>
        <w:rPr>
          <w:rFonts w:hint="eastAsia" w:ascii="宋体" w:hAnsi="宋体" w:cs="宋体"/>
          <w:b/>
          <w:color w:val="auto"/>
          <w:sz w:val="24"/>
        </w:rPr>
        <w:t>表2 淀粉基塑料购物袋产品检验项目</w:t>
      </w:r>
    </w:p>
    <w:tbl>
      <w:tblPr>
        <w:tblStyle w:val="5"/>
        <w:tblW w:w="868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75"/>
        <w:gridCol w:w="709"/>
        <w:gridCol w:w="28"/>
        <w:gridCol w:w="1673"/>
        <w:gridCol w:w="2869"/>
        <w:gridCol w:w="2933"/>
      </w:tblGrid>
      <w:tr w14:paraId="2342F6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EF449E">
            <w:pPr>
              <w:widowControl/>
              <w:jc w:val="center"/>
              <w:rPr>
                <w:rFonts w:ascii="宋体" w:hAnsi="宋体" w:cs="宋体"/>
                <w:b/>
                <w:color w:val="auto"/>
                <w:sz w:val="24"/>
              </w:rPr>
            </w:pPr>
            <w:r>
              <w:rPr>
                <w:rFonts w:hint="eastAsia" w:ascii="宋体" w:hAnsi="宋体" w:cs="宋体"/>
                <w:b/>
                <w:color w:val="auto"/>
                <w:sz w:val="24"/>
              </w:rPr>
              <w:t>序号</w:t>
            </w:r>
          </w:p>
        </w:tc>
        <w:tc>
          <w:tcPr>
            <w:tcW w:w="241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C8FFC4">
            <w:pPr>
              <w:widowControl/>
              <w:jc w:val="center"/>
              <w:rPr>
                <w:rFonts w:ascii="宋体" w:hAnsi="宋体" w:cs="宋体"/>
                <w:b/>
                <w:color w:val="auto"/>
                <w:sz w:val="24"/>
              </w:rPr>
            </w:pPr>
            <w:r>
              <w:rPr>
                <w:rFonts w:hint="eastAsia" w:ascii="宋体" w:hAnsi="宋体" w:cs="宋体"/>
                <w:b/>
                <w:color w:val="auto"/>
                <w:sz w:val="24"/>
              </w:rPr>
              <w:t>检验项目</w:t>
            </w:r>
          </w:p>
        </w:tc>
        <w:tc>
          <w:tcPr>
            <w:tcW w:w="28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684614">
            <w:pPr>
              <w:widowControl/>
              <w:jc w:val="center"/>
              <w:rPr>
                <w:rFonts w:ascii="宋体" w:hAnsi="宋体" w:cs="宋体"/>
                <w:b/>
                <w:color w:val="auto"/>
                <w:sz w:val="24"/>
              </w:rPr>
            </w:pPr>
            <w:r>
              <w:rPr>
                <w:rFonts w:hint="eastAsia" w:ascii="宋体" w:hAnsi="宋体" w:cs="宋体"/>
                <w:b/>
                <w:color w:val="auto"/>
                <w:sz w:val="24"/>
              </w:rPr>
              <w:t>依据标准</w:t>
            </w:r>
          </w:p>
        </w:tc>
        <w:tc>
          <w:tcPr>
            <w:tcW w:w="29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601EE7">
            <w:pPr>
              <w:widowControl/>
              <w:jc w:val="center"/>
              <w:rPr>
                <w:rFonts w:ascii="宋体" w:hAnsi="宋体" w:cs="宋体"/>
                <w:b/>
                <w:color w:val="auto"/>
                <w:sz w:val="24"/>
              </w:rPr>
            </w:pPr>
            <w:r>
              <w:rPr>
                <w:rFonts w:hint="eastAsia" w:ascii="宋体" w:hAnsi="宋体" w:cs="宋体"/>
                <w:b/>
                <w:color w:val="auto"/>
                <w:sz w:val="24"/>
              </w:rPr>
              <w:t>检测方法</w:t>
            </w:r>
          </w:p>
        </w:tc>
      </w:tr>
      <w:tr w14:paraId="251221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17799157">
            <w:pPr>
              <w:widowControl/>
              <w:jc w:val="center"/>
              <w:rPr>
                <w:rFonts w:ascii="宋体" w:hAnsi="宋体"/>
                <w:color w:val="auto"/>
                <w:kern w:val="0"/>
                <w:szCs w:val="21"/>
              </w:rPr>
            </w:pPr>
            <w:r>
              <w:rPr>
                <w:rFonts w:hint="eastAsia" w:ascii="宋体" w:hAnsi="宋体"/>
                <w:color w:val="auto"/>
                <w:kern w:val="0"/>
                <w:szCs w:val="21"/>
              </w:rPr>
              <w:t>1</w:t>
            </w:r>
          </w:p>
        </w:tc>
        <w:tc>
          <w:tcPr>
            <w:tcW w:w="737" w:type="dxa"/>
            <w:gridSpan w:val="2"/>
            <w:vMerge w:val="restart"/>
            <w:tcBorders>
              <w:top w:val="nil"/>
              <w:left w:val="nil"/>
              <w:right w:val="single" w:color="auto" w:sz="8" w:space="0"/>
            </w:tcBorders>
            <w:tcMar>
              <w:top w:w="0" w:type="dxa"/>
              <w:left w:w="108" w:type="dxa"/>
              <w:bottom w:w="0" w:type="dxa"/>
              <w:right w:w="108" w:type="dxa"/>
            </w:tcMar>
            <w:vAlign w:val="center"/>
          </w:tcPr>
          <w:p w14:paraId="438A2E9A">
            <w:pPr>
              <w:widowControl/>
              <w:spacing w:line="380" w:lineRule="atLeast"/>
              <w:jc w:val="center"/>
              <w:rPr>
                <w:rFonts w:ascii="宋体" w:hAnsi="宋体"/>
                <w:color w:val="auto"/>
                <w:kern w:val="0"/>
                <w:szCs w:val="21"/>
              </w:rPr>
            </w:pPr>
            <w:r>
              <w:rPr>
                <w:rFonts w:hint="eastAsia" w:ascii="宋体" w:hAnsi="宋体"/>
                <w:color w:val="auto"/>
                <w:kern w:val="0"/>
                <w:szCs w:val="21"/>
              </w:rPr>
              <w:t>厚度偏差</w:t>
            </w:r>
          </w:p>
        </w:tc>
        <w:tc>
          <w:tcPr>
            <w:tcW w:w="1673" w:type="dxa"/>
            <w:tcBorders>
              <w:top w:val="nil"/>
              <w:left w:val="nil"/>
              <w:bottom w:val="single" w:color="auto" w:sz="8" w:space="0"/>
              <w:right w:val="single" w:color="auto" w:sz="8" w:space="0"/>
            </w:tcBorders>
            <w:vAlign w:val="center"/>
          </w:tcPr>
          <w:p w14:paraId="7B1D3E90">
            <w:pPr>
              <w:widowControl/>
              <w:spacing w:line="380" w:lineRule="atLeast"/>
              <w:jc w:val="center"/>
              <w:rPr>
                <w:rFonts w:ascii="宋体" w:hAnsi="宋体"/>
                <w:color w:val="auto"/>
                <w:kern w:val="0"/>
                <w:szCs w:val="21"/>
              </w:rPr>
            </w:pPr>
            <w:r>
              <w:rPr>
                <w:rFonts w:hint="eastAsia" w:ascii="宋体" w:hAnsi="宋体"/>
                <w:color w:val="auto"/>
                <w:kern w:val="0"/>
                <w:szCs w:val="21"/>
              </w:rPr>
              <w:t>厚度极限偏差</w:t>
            </w:r>
          </w:p>
        </w:tc>
        <w:tc>
          <w:tcPr>
            <w:tcW w:w="2869" w:type="dxa"/>
            <w:vMerge w:val="restart"/>
            <w:tcBorders>
              <w:top w:val="nil"/>
              <w:left w:val="nil"/>
              <w:right w:val="single" w:color="auto" w:sz="8" w:space="0"/>
            </w:tcBorders>
            <w:tcMar>
              <w:top w:w="0" w:type="dxa"/>
              <w:left w:w="108" w:type="dxa"/>
              <w:bottom w:w="0" w:type="dxa"/>
              <w:right w:w="108" w:type="dxa"/>
            </w:tcMar>
            <w:vAlign w:val="center"/>
          </w:tcPr>
          <w:p w14:paraId="6E620061">
            <w:pPr>
              <w:widowControl/>
              <w:spacing w:line="380" w:lineRule="atLeast"/>
              <w:jc w:val="center"/>
              <w:rPr>
                <w:rFonts w:ascii="宋体" w:hAnsi="宋体"/>
                <w:color w:val="auto"/>
                <w:kern w:val="0"/>
                <w:szCs w:val="21"/>
              </w:rPr>
            </w:pPr>
            <w:r>
              <w:rPr>
                <w:rFonts w:hint="eastAsia" w:ascii="宋体" w:hAnsi="宋体"/>
                <w:color w:val="auto"/>
                <w:kern w:val="0"/>
                <w:szCs w:val="21"/>
              </w:rPr>
              <w:t>GB/T 38079-2019/5.2.1</w:t>
            </w:r>
          </w:p>
        </w:tc>
        <w:tc>
          <w:tcPr>
            <w:tcW w:w="2933" w:type="dxa"/>
            <w:vMerge w:val="restart"/>
            <w:tcBorders>
              <w:top w:val="nil"/>
              <w:left w:val="nil"/>
              <w:right w:val="single" w:color="auto" w:sz="8" w:space="0"/>
            </w:tcBorders>
            <w:tcMar>
              <w:top w:w="0" w:type="dxa"/>
              <w:left w:w="108" w:type="dxa"/>
              <w:bottom w:w="0" w:type="dxa"/>
              <w:right w:w="108" w:type="dxa"/>
            </w:tcMar>
            <w:vAlign w:val="center"/>
          </w:tcPr>
          <w:p w14:paraId="3A493732">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/6.3</w:t>
            </w:r>
          </w:p>
        </w:tc>
      </w:tr>
      <w:tr w14:paraId="5112F3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A15F0E1">
            <w:pPr>
              <w:widowControl/>
              <w:jc w:val="center"/>
              <w:rPr>
                <w:rFonts w:ascii="宋体" w:hAnsi="宋体"/>
                <w:color w:val="auto"/>
                <w:kern w:val="0"/>
                <w:szCs w:val="21"/>
              </w:rPr>
            </w:pPr>
          </w:p>
        </w:tc>
        <w:tc>
          <w:tcPr>
            <w:tcW w:w="737" w:type="dxa"/>
            <w:gridSpan w:val="2"/>
            <w:vMerge w:val="continue"/>
            <w:tcBorders>
              <w:left w:val="nil"/>
              <w:bottom w:val="single" w:color="auto" w:sz="8" w:space="0"/>
              <w:right w:val="single" w:color="auto" w:sz="8" w:space="0"/>
            </w:tcBorders>
            <w:tcMar>
              <w:top w:w="0" w:type="dxa"/>
              <w:left w:w="108" w:type="dxa"/>
              <w:bottom w:w="0" w:type="dxa"/>
              <w:right w:w="108" w:type="dxa"/>
            </w:tcMar>
            <w:vAlign w:val="center"/>
          </w:tcPr>
          <w:p w14:paraId="36E6E08E">
            <w:pPr>
              <w:widowControl/>
              <w:spacing w:line="380" w:lineRule="atLeast"/>
              <w:jc w:val="center"/>
              <w:rPr>
                <w:rFonts w:ascii="宋体" w:hAnsi="宋体"/>
                <w:color w:val="auto"/>
                <w:kern w:val="0"/>
                <w:szCs w:val="21"/>
              </w:rPr>
            </w:pPr>
          </w:p>
        </w:tc>
        <w:tc>
          <w:tcPr>
            <w:tcW w:w="1673" w:type="dxa"/>
            <w:tcBorders>
              <w:top w:val="nil"/>
              <w:left w:val="nil"/>
              <w:bottom w:val="single" w:color="auto" w:sz="8" w:space="0"/>
              <w:right w:val="single" w:color="auto" w:sz="8" w:space="0"/>
            </w:tcBorders>
            <w:vAlign w:val="center"/>
          </w:tcPr>
          <w:p w14:paraId="270D754C">
            <w:pPr>
              <w:widowControl/>
              <w:spacing w:line="380" w:lineRule="atLeast"/>
              <w:jc w:val="center"/>
              <w:rPr>
                <w:rFonts w:ascii="宋体" w:hAnsi="宋体"/>
                <w:color w:val="auto"/>
                <w:kern w:val="0"/>
                <w:szCs w:val="21"/>
              </w:rPr>
            </w:pPr>
            <w:r>
              <w:rPr>
                <w:rFonts w:hint="eastAsia" w:ascii="宋体" w:hAnsi="宋体"/>
                <w:color w:val="auto"/>
                <w:kern w:val="0"/>
                <w:szCs w:val="21"/>
              </w:rPr>
              <w:t>厚度平均偏差</w:t>
            </w:r>
          </w:p>
        </w:tc>
        <w:tc>
          <w:tcPr>
            <w:tcW w:w="2869"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5379FEA4">
            <w:pPr>
              <w:widowControl/>
              <w:spacing w:line="380" w:lineRule="atLeast"/>
              <w:jc w:val="center"/>
              <w:rPr>
                <w:rFonts w:ascii="宋体" w:hAnsi="宋体"/>
                <w:color w:val="auto"/>
                <w:kern w:val="0"/>
                <w:szCs w:val="21"/>
              </w:rPr>
            </w:pPr>
          </w:p>
        </w:tc>
        <w:tc>
          <w:tcPr>
            <w:tcW w:w="2933"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4D8D7E16">
            <w:pPr>
              <w:widowControl/>
              <w:spacing w:line="380" w:lineRule="atLeast"/>
              <w:jc w:val="center"/>
              <w:rPr>
                <w:rFonts w:ascii="宋体" w:hAnsi="宋体"/>
                <w:color w:val="auto"/>
                <w:kern w:val="0"/>
                <w:szCs w:val="21"/>
              </w:rPr>
            </w:pPr>
          </w:p>
        </w:tc>
      </w:tr>
      <w:tr w14:paraId="5CCB75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FF64356">
            <w:pPr>
              <w:widowControl/>
              <w:spacing w:line="440" w:lineRule="atLeast"/>
              <w:jc w:val="center"/>
              <w:rPr>
                <w:rFonts w:ascii="宋体" w:hAnsi="宋体"/>
                <w:color w:val="auto"/>
                <w:kern w:val="0"/>
                <w:szCs w:val="21"/>
              </w:rPr>
            </w:pPr>
            <w:r>
              <w:rPr>
                <w:rFonts w:hint="eastAsia" w:ascii="宋体" w:hAnsi="宋体"/>
                <w:color w:val="auto"/>
                <w:kern w:val="0"/>
                <w:szCs w:val="21"/>
              </w:rPr>
              <w:t>2</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5526CC6C">
            <w:pPr>
              <w:widowControl/>
              <w:spacing w:line="380" w:lineRule="atLeast"/>
              <w:jc w:val="center"/>
              <w:rPr>
                <w:rFonts w:ascii="宋体" w:hAnsi="宋体"/>
                <w:color w:val="auto"/>
                <w:kern w:val="0"/>
                <w:szCs w:val="21"/>
              </w:rPr>
            </w:pPr>
            <w:r>
              <w:rPr>
                <w:rFonts w:hint="eastAsia" w:ascii="宋体" w:hAnsi="宋体"/>
                <w:color w:val="auto"/>
                <w:kern w:val="0"/>
                <w:szCs w:val="21"/>
              </w:rPr>
              <w:t>异嗅</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3C042FC">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5.3.2</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A2B1B">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6.5.2</w:t>
            </w:r>
          </w:p>
        </w:tc>
      </w:tr>
      <w:tr w14:paraId="559C43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A37061F">
            <w:pPr>
              <w:widowControl/>
              <w:spacing w:line="440" w:lineRule="atLeast"/>
              <w:jc w:val="center"/>
              <w:rPr>
                <w:rFonts w:ascii="宋体" w:hAnsi="宋体"/>
                <w:color w:val="auto"/>
                <w:kern w:val="0"/>
                <w:szCs w:val="21"/>
              </w:rPr>
            </w:pPr>
            <w:r>
              <w:rPr>
                <w:rFonts w:hint="eastAsia" w:ascii="宋体" w:hAnsi="宋体"/>
                <w:color w:val="auto"/>
                <w:kern w:val="0"/>
                <w:szCs w:val="21"/>
              </w:rPr>
              <w:t>3</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E7C3BFE">
            <w:pPr>
              <w:widowControl/>
              <w:spacing w:line="380" w:lineRule="atLeast"/>
              <w:jc w:val="center"/>
              <w:rPr>
                <w:rFonts w:ascii="宋体" w:hAnsi="宋体"/>
                <w:color w:val="auto"/>
                <w:kern w:val="0"/>
                <w:szCs w:val="21"/>
              </w:rPr>
            </w:pPr>
            <w:r>
              <w:rPr>
                <w:rFonts w:hint="eastAsia" w:ascii="宋体" w:hAnsi="宋体"/>
                <w:color w:val="auto"/>
                <w:kern w:val="0"/>
                <w:szCs w:val="21"/>
              </w:rPr>
              <w:t>外观</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4872E08">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5.3.3</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265E1DF7">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6.5.1</w:t>
            </w:r>
          </w:p>
        </w:tc>
      </w:tr>
      <w:tr w14:paraId="57841F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restart"/>
            <w:tcBorders>
              <w:top w:val="nil"/>
              <w:left w:val="single" w:color="auto" w:sz="8" w:space="0"/>
              <w:right w:val="single" w:color="auto" w:sz="8" w:space="0"/>
            </w:tcBorders>
            <w:tcMar>
              <w:top w:w="0" w:type="dxa"/>
              <w:left w:w="108" w:type="dxa"/>
              <w:bottom w:w="0" w:type="dxa"/>
              <w:right w:w="108" w:type="dxa"/>
            </w:tcMar>
          </w:tcPr>
          <w:p w14:paraId="1C51DA77">
            <w:pPr>
              <w:widowControl/>
              <w:spacing w:line="440" w:lineRule="atLeast"/>
              <w:jc w:val="center"/>
              <w:rPr>
                <w:rFonts w:ascii="宋体" w:hAnsi="宋体"/>
                <w:color w:val="auto"/>
                <w:kern w:val="0"/>
                <w:szCs w:val="21"/>
              </w:rPr>
            </w:pPr>
            <w:r>
              <w:rPr>
                <w:rFonts w:hint="eastAsia" w:ascii="宋体" w:hAnsi="宋体"/>
                <w:color w:val="auto"/>
                <w:kern w:val="0"/>
                <w:szCs w:val="21"/>
              </w:rPr>
              <w:t>4</w:t>
            </w:r>
          </w:p>
        </w:tc>
        <w:tc>
          <w:tcPr>
            <w:tcW w:w="709" w:type="dxa"/>
            <w:vMerge w:val="restart"/>
            <w:tcBorders>
              <w:top w:val="nil"/>
              <w:left w:val="nil"/>
              <w:right w:val="single" w:color="auto" w:sz="8" w:space="0"/>
            </w:tcBorders>
            <w:tcMar>
              <w:top w:w="0" w:type="dxa"/>
              <w:left w:w="108" w:type="dxa"/>
              <w:bottom w:w="0" w:type="dxa"/>
              <w:right w:w="108" w:type="dxa"/>
            </w:tcMar>
            <w:vAlign w:val="center"/>
          </w:tcPr>
          <w:p w14:paraId="48910400">
            <w:pPr>
              <w:widowControl/>
              <w:spacing w:line="380" w:lineRule="atLeast"/>
              <w:jc w:val="center"/>
              <w:rPr>
                <w:rFonts w:ascii="宋体" w:hAnsi="宋体"/>
                <w:color w:val="auto"/>
                <w:kern w:val="0"/>
                <w:szCs w:val="21"/>
              </w:rPr>
            </w:pPr>
            <w:r>
              <w:rPr>
                <w:rFonts w:hint="eastAsia" w:ascii="宋体" w:hAnsi="宋体"/>
                <w:color w:val="auto"/>
                <w:kern w:val="0"/>
                <w:szCs w:val="21"/>
              </w:rPr>
              <w:t>印刷质量</w:t>
            </w:r>
          </w:p>
        </w:tc>
        <w:tc>
          <w:tcPr>
            <w:tcW w:w="1701" w:type="dxa"/>
            <w:gridSpan w:val="2"/>
            <w:tcBorders>
              <w:top w:val="nil"/>
              <w:left w:val="nil"/>
              <w:bottom w:val="single" w:color="auto" w:sz="8" w:space="0"/>
              <w:right w:val="single" w:color="auto" w:sz="8" w:space="0"/>
            </w:tcBorders>
            <w:vAlign w:val="center"/>
          </w:tcPr>
          <w:p w14:paraId="3F339D9B">
            <w:pPr>
              <w:widowControl/>
              <w:spacing w:line="380" w:lineRule="atLeast"/>
              <w:jc w:val="center"/>
              <w:rPr>
                <w:rFonts w:ascii="宋体" w:hAnsi="宋体"/>
                <w:color w:val="auto"/>
                <w:kern w:val="0"/>
                <w:szCs w:val="21"/>
              </w:rPr>
            </w:pPr>
            <w:r>
              <w:rPr>
                <w:rFonts w:hint="eastAsia" w:ascii="宋体" w:hAnsi="宋体"/>
                <w:color w:val="auto"/>
                <w:kern w:val="0"/>
                <w:szCs w:val="21"/>
              </w:rPr>
              <w:t>印刷表观</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219ADA1">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5.3.4.1</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323DD3FB">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6.5.3.1</w:t>
            </w:r>
          </w:p>
        </w:tc>
      </w:tr>
      <w:tr w14:paraId="2FEAB0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continue"/>
            <w:tcBorders>
              <w:left w:val="single" w:color="auto" w:sz="8" w:space="0"/>
              <w:bottom w:val="single" w:color="auto" w:sz="8" w:space="0"/>
              <w:right w:val="single" w:color="auto" w:sz="8" w:space="0"/>
            </w:tcBorders>
            <w:tcMar>
              <w:top w:w="0" w:type="dxa"/>
              <w:left w:w="108" w:type="dxa"/>
              <w:bottom w:w="0" w:type="dxa"/>
              <w:right w:w="108" w:type="dxa"/>
            </w:tcMar>
          </w:tcPr>
          <w:p w14:paraId="7F2E5E83">
            <w:pPr>
              <w:widowControl/>
              <w:spacing w:line="440" w:lineRule="atLeast"/>
              <w:jc w:val="center"/>
              <w:rPr>
                <w:rFonts w:ascii="宋体" w:hAnsi="宋体"/>
                <w:color w:val="auto"/>
                <w:kern w:val="0"/>
                <w:szCs w:val="21"/>
              </w:rPr>
            </w:pPr>
          </w:p>
        </w:tc>
        <w:tc>
          <w:tcPr>
            <w:tcW w:w="709"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18323468">
            <w:pPr>
              <w:widowControl/>
              <w:spacing w:line="380" w:lineRule="atLeast"/>
              <w:jc w:val="center"/>
              <w:rPr>
                <w:rFonts w:ascii="宋体" w:hAnsi="宋体"/>
                <w:color w:val="auto"/>
                <w:kern w:val="0"/>
                <w:szCs w:val="21"/>
              </w:rPr>
            </w:pPr>
          </w:p>
        </w:tc>
        <w:tc>
          <w:tcPr>
            <w:tcW w:w="1701" w:type="dxa"/>
            <w:gridSpan w:val="2"/>
            <w:tcBorders>
              <w:top w:val="nil"/>
              <w:left w:val="nil"/>
              <w:bottom w:val="single" w:color="auto" w:sz="8" w:space="0"/>
              <w:right w:val="single" w:color="auto" w:sz="8" w:space="0"/>
            </w:tcBorders>
            <w:vAlign w:val="center"/>
          </w:tcPr>
          <w:p w14:paraId="35E1C114">
            <w:pPr>
              <w:widowControl/>
              <w:spacing w:line="380" w:lineRule="atLeast"/>
              <w:jc w:val="center"/>
              <w:rPr>
                <w:rFonts w:ascii="宋体" w:hAnsi="宋体"/>
                <w:color w:val="auto"/>
                <w:kern w:val="0"/>
                <w:szCs w:val="21"/>
              </w:rPr>
            </w:pPr>
            <w:r>
              <w:rPr>
                <w:rFonts w:hint="eastAsia" w:ascii="宋体" w:hAnsi="宋体"/>
                <w:color w:val="auto"/>
                <w:kern w:val="0"/>
                <w:szCs w:val="21"/>
              </w:rPr>
              <w:t>印刷剥离力</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80DD9C2">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5.3.4.2</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6E9192F3">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6.5.3.2</w:t>
            </w:r>
          </w:p>
        </w:tc>
      </w:tr>
      <w:tr w14:paraId="716F8A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905C07B">
            <w:pPr>
              <w:widowControl/>
              <w:spacing w:line="440" w:lineRule="atLeast"/>
              <w:jc w:val="center"/>
              <w:rPr>
                <w:rFonts w:ascii="宋体" w:hAnsi="宋体"/>
                <w:color w:val="auto"/>
                <w:kern w:val="0"/>
                <w:szCs w:val="21"/>
              </w:rPr>
            </w:pPr>
            <w:r>
              <w:rPr>
                <w:rFonts w:hint="eastAsia" w:ascii="宋体" w:hAnsi="宋体"/>
                <w:color w:val="auto"/>
                <w:kern w:val="0"/>
                <w:szCs w:val="21"/>
              </w:rPr>
              <w:t>5</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6B5C0F60">
            <w:pPr>
              <w:widowControl/>
              <w:spacing w:line="380" w:lineRule="atLeast"/>
              <w:jc w:val="center"/>
              <w:rPr>
                <w:rFonts w:ascii="宋体" w:hAnsi="宋体"/>
                <w:color w:val="auto"/>
                <w:kern w:val="0"/>
                <w:szCs w:val="21"/>
              </w:rPr>
            </w:pPr>
            <w:r>
              <w:rPr>
                <w:rFonts w:hint="eastAsia" w:ascii="宋体" w:hAnsi="宋体"/>
                <w:color w:val="auto"/>
                <w:kern w:val="0"/>
                <w:szCs w:val="21"/>
              </w:rPr>
              <w:t>提吊试验</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70E1391">
            <w:pPr>
              <w:widowControl/>
              <w:spacing w:line="44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5B0DBD3C">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6.6.1</w:t>
            </w:r>
          </w:p>
        </w:tc>
      </w:tr>
      <w:tr w14:paraId="55172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C987E54">
            <w:pPr>
              <w:widowControl/>
              <w:spacing w:line="440" w:lineRule="atLeast"/>
              <w:jc w:val="center"/>
              <w:rPr>
                <w:rFonts w:ascii="宋体" w:hAnsi="宋体"/>
                <w:color w:val="auto"/>
                <w:kern w:val="0"/>
                <w:szCs w:val="21"/>
              </w:rPr>
            </w:pPr>
            <w:r>
              <w:rPr>
                <w:rFonts w:hint="eastAsia" w:ascii="宋体" w:hAnsi="宋体"/>
                <w:color w:val="auto"/>
                <w:kern w:val="0"/>
                <w:szCs w:val="21"/>
              </w:rPr>
              <w:t>6</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77143686">
            <w:pPr>
              <w:widowControl/>
              <w:spacing w:line="380" w:lineRule="atLeast"/>
              <w:jc w:val="center"/>
              <w:rPr>
                <w:rFonts w:ascii="宋体" w:hAnsi="宋体"/>
                <w:color w:val="auto"/>
                <w:kern w:val="0"/>
                <w:szCs w:val="21"/>
              </w:rPr>
            </w:pPr>
            <w:r>
              <w:rPr>
                <w:rFonts w:hint="eastAsia" w:ascii="宋体" w:hAnsi="宋体"/>
                <w:color w:val="auto"/>
                <w:kern w:val="0"/>
                <w:szCs w:val="21"/>
              </w:rPr>
              <w:t>跌落试验</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D10378F">
            <w:pPr>
              <w:widowControl/>
              <w:spacing w:line="44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5578856E">
            <w:pPr>
              <w:widowControl/>
              <w:spacing w:line="44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6.6.2</w:t>
            </w:r>
          </w:p>
        </w:tc>
      </w:tr>
      <w:tr w14:paraId="48BB39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944E0D1">
            <w:pPr>
              <w:widowControl/>
              <w:spacing w:line="440" w:lineRule="atLeast"/>
              <w:jc w:val="center"/>
              <w:rPr>
                <w:rFonts w:ascii="宋体" w:hAnsi="宋体"/>
                <w:color w:val="auto"/>
                <w:kern w:val="0"/>
                <w:szCs w:val="21"/>
              </w:rPr>
            </w:pPr>
            <w:r>
              <w:rPr>
                <w:rFonts w:hint="eastAsia" w:ascii="宋体" w:hAnsi="宋体"/>
                <w:color w:val="auto"/>
                <w:kern w:val="0"/>
                <w:szCs w:val="21"/>
              </w:rPr>
              <w:t>7</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28FF40B">
            <w:pPr>
              <w:widowControl/>
              <w:spacing w:line="440" w:lineRule="atLeast"/>
              <w:jc w:val="center"/>
              <w:rPr>
                <w:rFonts w:ascii="宋体" w:hAnsi="宋体"/>
                <w:color w:val="auto"/>
                <w:kern w:val="0"/>
                <w:szCs w:val="21"/>
              </w:rPr>
            </w:pPr>
            <w:r>
              <w:rPr>
                <w:rFonts w:hint="eastAsia" w:ascii="宋体" w:hAnsi="宋体"/>
                <w:color w:val="auto"/>
                <w:kern w:val="0"/>
                <w:szCs w:val="21"/>
              </w:rPr>
              <w:t>漏水性</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83415FB">
            <w:pPr>
              <w:widowControl/>
              <w:spacing w:line="44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609DD0B6">
            <w:pPr>
              <w:widowControl/>
              <w:spacing w:line="44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6.6.3</w:t>
            </w:r>
          </w:p>
        </w:tc>
      </w:tr>
      <w:tr w14:paraId="35DF3B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E0E4453">
            <w:pPr>
              <w:widowControl/>
              <w:spacing w:line="440" w:lineRule="atLeast"/>
              <w:jc w:val="center"/>
              <w:rPr>
                <w:rFonts w:ascii="宋体" w:hAnsi="宋体"/>
                <w:color w:val="auto"/>
                <w:kern w:val="0"/>
                <w:szCs w:val="21"/>
              </w:rPr>
            </w:pPr>
            <w:r>
              <w:rPr>
                <w:rFonts w:hint="eastAsia" w:ascii="宋体" w:hAnsi="宋体"/>
                <w:color w:val="auto"/>
                <w:kern w:val="0"/>
                <w:szCs w:val="21"/>
              </w:rPr>
              <w:t>8</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1629ADF7">
            <w:pPr>
              <w:widowControl/>
              <w:spacing w:line="440" w:lineRule="atLeast"/>
              <w:jc w:val="center"/>
              <w:rPr>
                <w:rFonts w:ascii="宋体" w:hAnsi="宋体"/>
                <w:color w:val="auto"/>
                <w:kern w:val="0"/>
                <w:szCs w:val="21"/>
              </w:rPr>
            </w:pPr>
            <w:r>
              <w:rPr>
                <w:rFonts w:hint="eastAsia" w:ascii="宋体" w:hAnsi="宋体"/>
                <w:color w:val="auto"/>
                <w:kern w:val="0"/>
                <w:szCs w:val="21"/>
              </w:rPr>
              <w:t>封合强度</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D9E46EB">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2C96BA26">
            <w:pPr>
              <w:widowControl/>
              <w:spacing w:line="44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6.6.4</w:t>
            </w:r>
          </w:p>
        </w:tc>
      </w:tr>
      <w:tr w14:paraId="762B7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3892E7E">
            <w:pPr>
              <w:widowControl/>
              <w:spacing w:line="440" w:lineRule="atLeast"/>
              <w:jc w:val="center"/>
              <w:rPr>
                <w:rFonts w:ascii="宋体" w:hAnsi="宋体"/>
                <w:color w:val="auto"/>
                <w:kern w:val="0"/>
                <w:szCs w:val="21"/>
              </w:rPr>
            </w:pPr>
            <w:r>
              <w:rPr>
                <w:rFonts w:hint="eastAsia" w:ascii="宋体" w:hAnsi="宋体"/>
                <w:color w:val="auto"/>
                <w:kern w:val="0"/>
                <w:szCs w:val="21"/>
              </w:rPr>
              <w:t>9</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5098A37B">
            <w:pPr>
              <w:widowControl/>
              <w:spacing w:line="440" w:lineRule="atLeast"/>
              <w:jc w:val="center"/>
              <w:rPr>
                <w:rFonts w:ascii="宋体" w:hAnsi="宋体"/>
                <w:color w:val="auto"/>
                <w:kern w:val="0"/>
                <w:szCs w:val="21"/>
              </w:rPr>
            </w:pPr>
            <w:r>
              <w:rPr>
                <w:rFonts w:hint="eastAsia" w:ascii="宋体" w:hAnsi="宋体"/>
                <w:color w:val="auto"/>
                <w:kern w:val="0"/>
                <w:szCs w:val="21"/>
              </w:rPr>
              <w:t>落镖冲击</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7224FD1">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B7D0E2">
            <w:pPr>
              <w:widowControl/>
              <w:spacing w:line="380" w:lineRule="atLeast"/>
              <w:jc w:val="center"/>
              <w:rPr>
                <w:rFonts w:ascii="宋体" w:hAnsi="宋体"/>
                <w:color w:val="auto"/>
                <w:kern w:val="0"/>
                <w:szCs w:val="21"/>
              </w:rPr>
            </w:pPr>
            <w:r>
              <w:rPr>
                <w:rFonts w:ascii="宋体" w:hAnsi="宋体"/>
                <w:color w:val="auto"/>
                <w:kern w:val="0"/>
                <w:szCs w:val="21"/>
              </w:rPr>
              <w:t>GB/T 38079-2019/</w:t>
            </w:r>
            <w:r>
              <w:rPr>
                <w:rFonts w:hint="eastAsia" w:ascii="宋体" w:hAnsi="宋体"/>
                <w:color w:val="auto"/>
                <w:kern w:val="0"/>
                <w:szCs w:val="21"/>
              </w:rPr>
              <w:t>6.6.5</w:t>
            </w:r>
          </w:p>
        </w:tc>
      </w:tr>
    </w:tbl>
    <w:p w14:paraId="430F9273">
      <w:pPr>
        <w:pStyle w:val="10"/>
        <w:widowControl/>
        <w:spacing w:line="440" w:lineRule="atLeast"/>
        <w:ind w:left="510" w:firstLine="0" w:firstLineChars="0"/>
        <w:jc w:val="center"/>
        <w:rPr>
          <w:rFonts w:ascii="宋体" w:hAnsi="宋体"/>
          <w:color w:val="auto"/>
          <w:kern w:val="0"/>
          <w:sz w:val="24"/>
        </w:rPr>
      </w:pPr>
    </w:p>
    <w:p w14:paraId="40EB37EF">
      <w:pPr>
        <w:pStyle w:val="10"/>
        <w:widowControl/>
        <w:spacing w:line="440" w:lineRule="atLeast"/>
        <w:ind w:left="510" w:firstLine="0" w:firstLineChars="0"/>
        <w:jc w:val="center"/>
        <w:rPr>
          <w:rFonts w:ascii="宋体" w:hAnsi="宋体" w:cs="宋体"/>
          <w:b/>
          <w:color w:val="auto"/>
          <w:sz w:val="24"/>
        </w:rPr>
      </w:pPr>
      <w:r>
        <w:rPr>
          <w:rFonts w:hint="eastAsia" w:ascii="宋体" w:hAnsi="宋体" w:cs="宋体"/>
          <w:b/>
          <w:color w:val="auto"/>
          <w:sz w:val="24"/>
        </w:rPr>
        <w:t>表3 生物降解塑料购物袋产品检验项目</w:t>
      </w:r>
    </w:p>
    <w:tbl>
      <w:tblPr>
        <w:tblStyle w:val="5"/>
        <w:tblW w:w="868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75"/>
        <w:gridCol w:w="709"/>
        <w:gridCol w:w="28"/>
        <w:gridCol w:w="1673"/>
        <w:gridCol w:w="2869"/>
        <w:gridCol w:w="2933"/>
      </w:tblGrid>
      <w:tr w14:paraId="578EB9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93208A">
            <w:pPr>
              <w:widowControl/>
              <w:jc w:val="center"/>
              <w:rPr>
                <w:rFonts w:ascii="宋体" w:hAnsi="宋体" w:cs="宋体"/>
                <w:b/>
                <w:color w:val="auto"/>
                <w:sz w:val="24"/>
              </w:rPr>
            </w:pPr>
            <w:r>
              <w:rPr>
                <w:rFonts w:hint="eastAsia" w:ascii="宋体" w:hAnsi="宋体" w:cs="宋体"/>
                <w:b/>
                <w:color w:val="auto"/>
                <w:sz w:val="24"/>
              </w:rPr>
              <w:t>序号</w:t>
            </w:r>
          </w:p>
        </w:tc>
        <w:tc>
          <w:tcPr>
            <w:tcW w:w="241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1BFE9C">
            <w:pPr>
              <w:widowControl/>
              <w:jc w:val="center"/>
              <w:rPr>
                <w:rFonts w:ascii="宋体" w:hAnsi="宋体" w:cs="宋体"/>
                <w:b/>
                <w:color w:val="auto"/>
                <w:sz w:val="24"/>
              </w:rPr>
            </w:pPr>
            <w:r>
              <w:rPr>
                <w:rFonts w:hint="eastAsia" w:ascii="宋体" w:hAnsi="宋体" w:cs="宋体"/>
                <w:b/>
                <w:color w:val="auto"/>
                <w:sz w:val="24"/>
              </w:rPr>
              <w:t>检验项目</w:t>
            </w:r>
          </w:p>
        </w:tc>
        <w:tc>
          <w:tcPr>
            <w:tcW w:w="28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A4C20A">
            <w:pPr>
              <w:widowControl/>
              <w:jc w:val="center"/>
              <w:rPr>
                <w:rFonts w:ascii="宋体" w:hAnsi="宋体" w:cs="宋体"/>
                <w:b/>
                <w:color w:val="auto"/>
                <w:sz w:val="24"/>
              </w:rPr>
            </w:pPr>
            <w:r>
              <w:rPr>
                <w:rFonts w:hint="eastAsia" w:ascii="宋体" w:hAnsi="宋体" w:cs="宋体"/>
                <w:b/>
                <w:color w:val="auto"/>
                <w:sz w:val="24"/>
              </w:rPr>
              <w:t>依据标准</w:t>
            </w:r>
          </w:p>
        </w:tc>
        <w:tc>
          <w:tcPr>
            <w:tcW w:w="29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14BE75">
            <w:pPr>
              <w:widowControl/>
              <w:jc w:val="center"/>
              <w:rPr>
                <w:rFonts w:ascii="宋体" w:hAnsi="宋体" w:cs="宋体"/>
                <w:b/>
                <w:color w:val="auto"/>
                <w:sz w:val="24"/>
              </w:rPr>
            </w:pPr>
            <w:r>
              <w:rPr>
                <w:rFonts w:hint="eastAsia" w:ascii="宋体" w:hAnsi="宋体" w:cs="宋体"/>
                <w:b/>
                <w:color w:val="auto"/>
                <w:sz w:val="24"/>
              </w:rPr>
              <w:t>检测方法</w:t>
            </w:r>
          </w:p>
        </w:tc>
      </w:tr>
      <w:tr w14:paraId="2D6C77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28987267">
            <w:pPr>
              <w:widowControl/>
              <w:jc w:val="center"/>
              <w:rPr>
                <w:rFonts w:ascii="宋体" w:hAnsi="宋体"/>
                <w:color w:val="auto"/>
                <w:kern w:val="0"/>
                <w:szCs w:val="21"/>
              </w:rPr>
            </w:pPr>
            <w:r>
              <w:rPr>
                <w:rFonts w:hint="eastAsia" w:ascii="宋体" w:hAnsi="宋体"/>
                <w:color w:val="auto"/>
                <w:kern w:val="0"/>
                <w:szCs w:val="21"/>
              </w:rPr>
              <w:t>1</w:t>
            </w:r>
          </w:p>
        </w:tc>
        <w:tc>
          <w:tcPr>
            <w:tcW w:w="737" w:type="dxa"/>
            <w:gridSpan w:val="2"/>
            <w:vMerge w:val="restart"/>
            <w:tcBorders>
              <w:top w:val="nil"/>
              <w:left w:val="nil"/>
              <w:right w:val="single" w:color="auto" w:sz="8" w:space="0"/>
            </w:tcBorders>
            <w:tcMar>
              <w:top w:w="0" w:type="dxa"/>
              <w:left w:w="108" w:type="dxa"/>
              <w:bottom w:w="0" w:type="dxa"/>
              <w:right w:w="108" w:type="dxa"/>
            </w:tcMar>
            <w:vAlign w:val="center"/>
          </w:tcPr>
          <w:p w14:paraId="1442B97A">
            <w:pPr>
              <w:widowControl/>
              <w:spacing w:line="380" w:lineRule="atLeast"/>
              <w:jc w:val="center"/>
              <w:rPr>
                <w:rFonts w:ascii="宋体" w:hAnsi="宋体"/>
                <w:color w:val="auto"/>
                <w:kern w:val="0"/>
                <w:szCs w:val="21"/>
              </w:rPr>
            </w:pPr>
            <w:r>
              <w:rPr>
                <w:rFonts w:hint="eastAsia" w:ascii="宋体" w:hAnsi="宋体"/>
                <w:color w:val="auto"/>
                <w:kern w:val="0"/>
                <w:szCs w:val="21"/>
              </w:rPr>
              <w:t>厚度偏差</w:t>
            </w:r>
          </w:p>
        </w:tc>
        <w:tc>
          <w:tcPr>
            <w:tcW w:w="1673" w:type="dxa"/>
            <w:tcBorders>
              <w:top w:val="nil"/>
              <w:left w:val="nil"/>
              <w:bottom w:val="single" w:color="auto" w:sz="8" w:space="0"/>
              <w:right w:val="single" w:color="auto" w:sz="8" w:space="0"/>
            </w:tcBorders>
            <w:vAlign w:val="center"/>
          </w:tcPr>
          <w:p w14:paraId="6A74EC74">
            <w:pPr>
              <w:widowControl/>
              <w:spacing w:line="380" w:lineRule="atLeast"/>
              <w:jc w:val="center"/>
              <w:rPr>
                <w:rFonts w:ascii="宋体" w:hAnsi="宋体"/>
                <w:color w:val="auto"/>
                <w:kern w:val="0"/>
                <w:szCs w:val="21"/>
              </w:rPr>
            </w:pPr>
            <w:r>
              <w:rPr>
                <w:rFonts w:hint="eastAsia" w:ascii="宋体" w:hAnsi="宋体"/>
                <w:color w:val="auto"/>
                <w:kern w:val="0"/>
                <w:szCs w:val="21"/>
              </w:rPr>
              <w:t>厚度极限偏差</w:t>
            </w:r>
          </w:p>
        </w:tc>
        <w:tc>
          <w:tcPr>
            <w:tcW w:w="2869" w:type="dxa"/>
            <w:vMerge w:val="restart"/>
            <w:tcBorders>
              <w:top w:val="nil"/>
              <w:left w:val="nil"/>
              <w:right w:val="single" w:color="auto" w:sz="8" w:space="0"/>
            </w:tcBorders>
            <w:tcMar>
              <w:top w:w="0" w:type="dxa"/>
              <w:left w:w="108" w:type="dxa"/>
              <w:bottom w:w="0" w:type="dxa"/>
              <w:right w:w="108" w:type="dxa"/>
            </w:tcMar>
            <w:vAlign w:val="center"/>
          </w:tcPr>
          <w:p w14:paraId="65FF9C2D">
            <w:pPr>
              <w:widowControl/>
              <w:spacing w:line="380" w:lineRule="atLeast"/>
              <w:jc w:val="center"/>
              <w:rPr>
                <w:rFonts w:ascii="宋体" w:hAnsi="宋体"/>
                <w:color w:val="auto"/>
                <w:kern w:val="0"/>
                <w:szCs w:val="21"/>
              </w:rPr>
            </w:pPr>
            <w:r>
              <w:rPr>
                <w:rFonts w:hint="eastAsia" w:ascii="宋体" w:hAnsi="宋体"/>
                <w:color w:val="auto"/>
                <w:kern w:val="0"/>
                <w:szCs w:val="21"/>
              </w:rPr>
              <w:t>GB/T 38082-2019/5.2.1</w:t>
            </w:r>
          </w:p>
        </w:tc>
        <w:tc>
          <w:tcPr>
            <w:tcW w:w="2933" w:type="dxa"/>
            <w:vMerge w:val="restart"/>
            <w:tcBorders>
              <w:top w:val="nil"/>
              <w:left w:val="nil"/>
              <w:right w:val="single" w:color="auto" w:sz="8" w:space="0"/>
            </w:tcBorders>
            <w:tcMar>
              <w:top w:w="0" w:type="dxa"/>
              <w:left w:w="108" w:type="dxa"/>
              <w:bottom w:w="0" w:type="dxa"/>
              <w:right w:w="108" w:type="dxa"/>
            </w:tcMar>
            <w:vAlign w:val="center"/>
          </w:tcPr>
          <w:p w14:paraId="37C42744">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/6.3</w:t>
            </w:r>
          </w:p>
        </w:tc>
      </w:tr>
      <w:tr w14:paraId="0BC335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9F7381C">
            <w:pPr>
              <w:widowControl/>
              <w:jc w:val="center"/>
              <w:rPr>
                <w:rFonts w:ascii="宋体" w:hAnsi="宋体"/>
                <w:color w:val="auto"/>
                <w:kern w:val="0"/>
                <w:szCs w:val="21"/>
              </w:rPr>
            </w:pPr>
          </w:p>
        </w:tc>
        <w:tc>
          <w:tcPr>
            <w:tcW w:w="737" w:type="dxa"/>
            <w:gridSpan w:val="2"/>
            <w:vMerge w:val="continue"/>
            <w:tcBorders>
              <w:left w:val="nil"/>
              <w:bottom w:val="single" w:color="auto" w:sz="8" w:space="0"/>
              <w:right w:val="single" w:color="auto" w:sz="8" w:space="0"/>
            </w:tcBorders>
            <w:tcMar>
              <w:top w:w="0" w:type="dxa"/>
              <w:left w:w="108" w:type="dxa"/>
              <w:bottom w:w="0" w:type="dxa"/>
              <w:right w:w="108" w:type="dxa"/>
            </w:tcMar>
            <w:vAlign w:val="center"/>
          </w:tcPr>
          <w:p w14:paraId="1F46DE11">
            <w:pPr>
              <w:widowControl/>
              <w:spacing w:line="380" w:lineRule="atLeast"/>
              <w:jc w:val="center"/>
              <w:rPr>
                <w:rFonts w:ascii="宋体" w:hAnsi="宋体"/>
                <w:color w:val="auto"/>
                <w:kern w:val="0"/>
                <w:szCs w:val="21"/>
              </w:rPr>
            </w:pPr>
          </w:p>
        </w:tc>
        <w:tc>
          <w:tcPr>
            <w:tcW w:w="1673" w:type="dxa"/>
            <w:tcBorders>
              <w:top w:val="nil"/>
              <w:left w:val="nil"/>
              <w:bottom w:val="single" w:color="auto" w:sz="8" w:space="0"/>
              <w:right w:val="single" w:color="auto" w:sz="8" w:space="0"/>
            </w:tcBorders>
            <w:vAlign w:val="center"/>
          </w:tcPr>
          <w:p w14:paraId="0752D103">
            <w:pPr>
              <w:widowControl/>
              <w:spacing w:line="380" w:lineRule="atLeast"/>
              <w:jc w:val="center"/>
              <w:rPr>
                <w:rFonts w:ascii="宋体" w:hAnsi="宋体"/>
                <w:color w:val="auto"/>
                <w:kern w:val="0"/>
                <w:szCs w:val="21"/>
              </w:rPr>
            </w:pPr>
            <w:r>
              <w:rPr>
                <w:rFonts w:hint="eastAsia" w:ascii="宋体" w:hAnsi="宋体"/>
                <w:color w:val="auto"/>
                <w:kern w:val="0"/>
                <w:szCs w:val="21"/>
              </w:rPr>
              <w:t>厚度平均偏差</w:t>
            </w:r>
          </w:p>
        </w:tc>
        <w:tc>
          <w:tcPr>
            <w:tcW w:w="2869"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711E7897">
            <w:pPr>
              <w:widowControl/>
              <w:spacing w:line="380" w:lineRule="atLeast"/>
              <w:jc w:val="center"/>
              <w:rPr>
                <w:rFonts w:ascii="宋体" w:hAnsi="宋体"/>
                <w:color w:val="auto"/>
                <w:kern w:val="0"/>
                <w:szCs w:val="21"/>
              </w:rPr>
            </w:pPr>
          </w:p>
        </w:tc>
        <w:tc>
          <w:tcPr>
            <w:tcW w:w="2933"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3AFED223">
            <w:pPr>
              <w:widowControl/>
              <w:spacing w:line="380" w:lineRule="atLeast"/>
              <w:jc w:val="center"/>
              <w:rPr>
                <w:rFonts w:ascii="宋体" w:hAnsi="宋体"/>
                <w:color w:val="auto"/>
                <w:kern w:val="0"/>
                <w:szCs w:val="21"/>
              </w:rPr>
            </w:pPr>
          </w:p>
        </w:tc>
      </w:tr>
      <w:tr w14:paraId="080774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CFF612D">
            <w:pPr>
              <w:widowControl/>
              <w:spacing w:line="440" w:lineRule="atLeast"/>
              <w:jc w:val="center"/>
              <w:rPr>
                <w:rFonts w:ascii="宋体" w:hAnsi="宋体"/>
                <w:color w:val="auto"/>
                <w:kern w:val="0"/>
                <w:szCs w:val="21"/>
              </w:rPr>
            </w:pPr>
            <w:r>
              <w:rPr>
                <w:rFonts w:hint="eastAsia" w:ascii="宋体" w:hAnsi="宋体"/>
                <w:color w:val="auto"/>
                <w:kern w:val="0"/>
                <w:szCs w:val="21"/>
              </w:rPr>
              <w:t>2</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077A5B7E">
            <w:pPr>
              <w:widowControl/>
              <w:spacing w:line="380" w:lineRule="atLeast"/>
              <w:jc w:val="center"/>
              <w:rPr>
                <w:rFonts w:ascii="宋体" w:hAnsi="宋体"/>
                <w:color w:val="auto"/>
                <w:kern w:val="0"/>
                <w:szCs w:val="21"/>
              </w:rPr>
            </w:pPr>
            <w:r>
              <w:rPr>
                <w:rFonts w:hint="eastAsia" w:ascii="宋体" w:hAnsi="宋体"/>
                <w:color w:val="auto"/>
                <w:kern w:val="0"/>
                <w:szCs w:val="21"/>
              </w:rPr>
              <w:t>异嗅</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54EE8BE">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5.3.2</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4FF93E7F">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6.5.2</w:t>
            </w:r>
          </w:p>
        </w:tc>
      </w:tr>
      <w:tr w14:paraId="2873A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4C182F8">
            <w:pPr>
              <w:widowControl/>
              <w:spacing w:line="440" w:lineRule="atLeast"/>
              <w:jc w:val="center"/>
              <w:rPr>
                <w:rFonts w:ascii="宋体" w:hAnsi="宋体"/>
                <w:color w:val="auto"/>
                <w:kern w:val="0"/>
                <w:szCs w:val="21"/>
              </w:rPr>
            </w:pPr>
            <w:r>
              <w:rPr>
                <w:rFonts w:hint="eastAsia" w:ascii="宋体" w:hAnsi="宋体"/>
                <w:color w:val="auto"/>
                <w:kern w:val="0"/>
                <w:szCs w:val="21"/>
              </w:rPr>
              <w:t>3</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36FBBB67">
            <w:pPr>
              <w:widowControl/>
              <w:spacing w:line="380" w:lineRule="atLeast"/>
              <w:jc w:val="center"/>
              <w:rPr>
                <w:rFonts w:ascii="宋体" w:hAnsi="宋体"/>
                <w:color w:val="auto"/>
                <w:kern w:val="0"/>
                <w:szCs w:val="21"/>
              </w:rPr>
            </w:pPr>
            <w:r>
              <w:rPr>
                <w:rFonts w:hint="eastAsia" w:ascii="宋体" w:hAnsi="宋体"/>
                <w:color w:val="auto"/>
                <w:kern w:val="0"/>
                <w:szCs w:val="21"/>
              </w:rPr>
              <w:t>外观</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D0DF938">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5.3.3</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5D1F99B1">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6.5.1</w:t>
            </w:r>
          </w:p>
        </w:tc>
      </w:tr>
      <w:tr w14:paraId="05F201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restart"/>
            <w:tcBorders>
              <w:top w:val="nil"/>
              <w:left w:val="single" w:color="auto" w:sz="8" w:space="0"/>
              <w:right w:val="single" w:color="auto" w:sz="8" w:space="0"/>
            </w:tcBorders>
            <w:tcMar>
              <w:top w:w="0" w:type="dxa"/>
              <w:left w:w="108" w:type="dxa"/>
              <w:bottom w:w="0" w:type="dxa"/>
              <w:right w:w="108" w:type="dxa"/>
            </w:tcMar>
          </w:tcPr>
          <w:p w14:paraId="4E15DC5A">
            <w:pPr>
              <w:widowControl/>
              <w:spacing w:line="440" w:lineRule="atLeast"/>
              <w:jc w:val="center"/>
              <w:rPr>
                <w:rFonts w:ascii="宋体" w:hAnsi="宋体"/>
                <w:color w:val="auto"/>
                <w:kern w:val="0"/>
                <w:szCs w:val="21"/>
              </w:rPr>
            </w:pPr>
            <w:r>
              <w:rPr>
                <w:rFonts w:hint="eastAsia" w:ascii="宋体" w:hAnsi="宋体"/>
                <w:color w:val="auto"/>
                <w:kern w:val="0"/>
                <w:szCs w:val="21"/>
              </w:rPr>
              <w:t>4</w:t>
            </w:r>
          </w:p>
        </w:tc>
        <w:tc>
          <w:tcPr>
            <w:tcW w:w="709" w:type="dxa"/>
            <w:vMerge w:val="restart"/>
            <w:tcBorders>
              <w:top w:val="nil"/>
              <w:left w:val="nil"/>
              <w:right w:val="single" w:color="auto" w:sz="8" w:space="0"/>
            </w:tcBorders>
            <w:tcMar>
              <w:top w:w="0" w:type="dxa"/>
              <w:left w:w="108" w:type="dxa"/>
              <w:bottom w:w="0" w:type="dxa"/>
              <w:right w:w="108" w:type="dxa"/>
            </w:tcMar>
            <w:vAlign w:val="center"/>
          </w:tcPr>
          <w:p w14:paraId="1E895DBA">
            <w:pPr>
              <w:widowControl/>
              <w:spacing w:line="380" w:lineRule="atLeast"/>
              <w:jc w:val="center"/>
              <w:rPr>
                <w:rFonts w:ascii="宋体" w:hAnsi="宋体"/>
                <w:color w:val="auto"/>
                <w:kern w:val="0"/>
                <w:szCs w:val="21"/>
              </w:rPr>
            </w:pPr>
            <w:r>
              <w:rPr>
                <w:rFonts w:hint="eastAsia" w:ascii="宋体" w:hAnsi="宋体"/>
                <w:color w:val="auto"/>
                <w:kern w:val="0"/>
                <w:szCs w:val="21"/>
              </w:rPr>
              <w:t>印刷质量</w:t>
            </w:r>
          </w:p>
        </w:tc>
        <w:tc>
          <w:tcPr>
            <w:tcW w:w="1701" w:type="dxa"/>
            <w:gridSpan w:val="2"/>
            <w:tcBorders>
              <w:top w:val="nil"/>
              <w:left w:val="nil"/>
              <w:bottom w:val="single" w:color="auto" w:sz="8" w:space="0"/>
              <w:right w:val="single" w:color="auto" w:sz="8" w:space="0"/>
            </w:tcBorders>
            <w:vAlign w:val="center"/>
          </w:tcPr>
          <w:p w14:paraId="70D1EA47">
            <w:pPr>
              <w:widowControl/>
              <w:spacing w:line="380" w:lineRule="atLeast"/>
              <w:jc w:val="center"/>
              <w:rPr>
                <w:rFonts w:ascii="宋体" w:hAnsi="宋体"/>
                <w:color w:val="auto"/>
                <w:kern w:val="0"/>
                <w:szCs w:val="21"/>
              </w:rPr>
            </w:pPr>
            <w:r>
              <w:rPr>
                <w:rFonts w:hint="eastAsia" w:ascii="宋体" w:hAnsi="宋体"/>
                <w:color w:val="auto"/>
                <w:kern w:val="0"/>
                <w:szCs w:val="21"/>
              </w:rPr>
              <w:t>印刷表观</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0FE8799">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5.3.4.1</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010AE243">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6.5.3.1</w:t>
            </w:r>
          </w:p>
        </w:tc>
      </w:tr>
      <w:tr w14:paraId="2E2350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vMerge w:val="continue"/>
            <w:tcBorders>
              <w:left w:val="single" w:color="auto" w:sz="8" w:space="0"/>
              <w:bottom w:val="single" w:color="auto" w:sz="8" w:space="0"/>
              <w:right w:val="single" w:color="auto" w:sz="8" w:space="0"/>
            </w:tcBorders>
            <w:tcMar>
              <w:top w:w="0" w:type="dxa"/>
              <w:left w:w="108" w:type="dxa"/>
              <w:bottom w:w="0" w:type="dxa"/>
              <w:right w:w="108" w:type="dxa"/>
            </w:tcMar>
          </w:tcPr>
          <w:p w14:paraId="70B3D022">
            <w:pPr>
              <w:widowControl/>
              <w:spacing w:line="440" w:lineRule="atLeast"/>
              <w:jc w:val="center"/>
              <w:rPr>
                <w:rFonts w:ascii="宋体" w:hAnsi="宋体"/>
                <w:color w:val="auto"/>
                <w:kern w:val="0"/>
                <w:szCs w:val="21"/>
              </w:rPr>
            </w:pPr>
          </w:p>
        </w:tc>
        <w:tc>
          <w:tcPr>
            <w:tcW w:w="709"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1CC1D884">
            <w:pPr>
              <w:widowControl/>
              <w:spacing w:line="380" w:lineRule="atLeast"/>
              <w:jc w:val="center"/>
              <w:rPr>
                <w:rFonts w:ascii="宋体" w:hAnsi="宋体"/>
                <w:color w:val="auto"/>
                <w:kern w:val="0"/>
                <w:szCs w:val="21"/>
              </w:rPr>
            </w:pPr>
          </w:p>
        </w:tc>
        <w:tc>
          <w:tcPr>
            <w:tcW w:w="1701" w:type="dxa"/>
            <w:gridSpan w:val="2"/>
            <w:tcBorders>
              <w:top w:val="nil"/>
              <w:left w:val="nil"/>
              <w:bottom w:val="single" w:color="auto" w:sz="8" w:space="0"/>
              <w:right w:val="single" w:color="auto" w:sz="8" w:space="0"/>
            </w:tcBorders>
            <w:vAlign w:val="center"/>
          </w:tcPr>
          <w:p w14:paraId="2F242917">
            <w:pPr>
              <w:widowControl/>
              <w:spacing w:line="380" w:lineRule="atLeast"/>
              <w:jc w:val="center"/>
              <w:rPr>
                <w:rFonts w:ascii="宋体" w:hAnsi="宋体"/>
                <w:color w:val="auto"/>
                <w:kern w:val="0"/>
                <w:szCs w:val="21"/>
              </w:rPr>
            </w:pPr>
            <w:r>
              <w:rPr>
                <w:rFonts w:hint="eastAsia" w:ascii="宋体" w:hAnsi="宋体"/>
                <w:color w:val="auto"/>
                <w:kern w:val="0"/>
                <w:szCs w:val="21"/>
              </w:rPr>
              <w:t>印刷剥离力</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E9885DE">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5.3.4.2</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2FB33D27">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6.5.3.2</w:t>
            </w:r>
          </w:p>
        </w:tc>
      </w:tr>
      <w:tr w14:paraId="65B361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4F69754">
            <w:pPr>
              <w:widowControl/>
              <w:spacing w:line="440" w:lineRule="atLeast"/>
              <w:jc w:val="center"/>
              <w:rPr>
                <w:rFonts w:ascii="宋体" w:hAnsi="宋体"/>
                <w:color w:val="auto"/>
                <w:kern w:val="0"/>
                <w:szCs w:val="21"/>
              </w:rPr>
            </w:pPr>
            <w:r>
              <w:rPr>
                <w:rFonts w:hint="eastAsia" w:ascii="宋体" w:hAnsi="宋体"/>
                <w:color w:val="auto"/>
                <w:kern w:val="0"/>
                <w:szCs w:val="21"/>
              </w:rPr>
              <w:t>5</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7BA1D96B">
            <w:pPr>
              <w:widowControl/>
              <w:spacing w:line="380" w:lineRule="atLeast"/>
              <w:jc w:val="center"/>
              <w:rPr>
                <w:rFonts w:ascii="宋体" w:hAnsi="宋体"/>
                <w:color w:val="auto"/>
                <w:kern w:val="0"/>
                <w:szCs w:val="21"/>
              </w:rPr>
            </w:pPr>
            <w:r>
              <w:rPr>
                <w:rFonts w:hint="eastAsia" w:ascii="宋体" w:hAnsi="宋体"/>
                <w:color w:val="auto"/>
                <w:kern w:val="0"/>
                <w:szCs w:val="21"/>
              </w:rPr>
              <w:t>提吊试验</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28FD5D5">
            <w:pPr>
              <w:widowControl/>
              <w:spacing w:line="44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4C5DD63E">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6.6.1</w:t>
            </w:r>
          </w:p>
        </w:tc>
      </w:tr>
      <w:tr w14:paraId="412562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134D467">
            <w:pPr>
              <w:widowControl/>
              <w:spacing w:line="440" w:lineRule="atLeast"/>
              <w:jc w:val="center"/>
              <w:rPr>
                <w:rFonts w:ascii="宋体" w:hAnsi="宋体"/>
                <w:color w:val="auto"/>
                <w:kern w:val="0"/>
                <w:szCs w:val="21"/>
              </w:rPr>
            </w:pPr>
            <w:r>
              <w:rPr>
                <w:rFonts w:hint="eastAsia" w:ascii="宋体" w:hAnsi="宋体"/>
                <w:color w:val="auto"/>
                <w:kern w:val="0"/>
                <w:szCs w:val="21"/>
              </w:rPr>
              <w:t>6</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36400E1D">
            <w:pPr>
              <w:widowControl/>
              <w:spacing w:line="380" w:lineRule="atLeast"/>
              <w:jc w:val="center"/>
              <w:rPr>
                <w:rFonts w:ascii="宋体" w:hAnsi="宋体"/>
                <w:color w:val="auto"/>
                <w:kern w:val="0"/>
                <w:szCs w:val="21"/>
              </w:rPr>
            </w:pPr>
            <w:r>
              <w:rPr>
                <w:rFonts w:hint="eastAsia" w:ascii="宋体" w:hAnsi="宋体"/>
                <w:color w:val="auto"/>
                <w:kern w:val="0"/>
                <w:szCs w:val="21"/>
              </w:rPr>
              <w:t>跌落试验</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9D3F384">
            <w:pPr>
              <w:widowControl/>
              <w:spacing w:line="44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3D7DB0EF">
            <w:pPr>
              <w:widowControl/>
              <w:spacing w:line="44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6.6.2</w:t>
            </w:r>
          </w:p>
        </w:tc>
      </w:tr>
      <w:tr w14:paraId="2AB9BB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39C68AC">
            <w:pPr>
              <w:widowControl/>
              <w:spacing w:line="440" w:lineRule="atLeast"/>
              <w:jc w:val="center"/>
              <w:rPr>
                <w:rFonts w:ascii="宋体" w:hAnsi="宋体"/>
                <w:color w:val="auto"/>
                <w:kern w:val="0"/>
                <w:szCs w:val="21"/>
              </w:rPr>
            </w:pPr>
            <w:r>
              <w:rPr>
                <w:rFonts w:hint="eastAsia" w:ascii="宋体" w:hAnsi="宋体"/>
                <w:color w:val="auto"/>
                <w:kern w:val="0"/>
                <w:szCs w:val="21"/>
              </w:rPr>
              <w:t>7</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6DD8FF5">
            <w:pPr>
              <w:widowControl/>
              <w:spacing w:line="440" w:lineRule="atLeast"/>
              <w:jc w:val="center"/>
              <w:rPr>
                <w:rFonts w:ascii="宋体" w:hAnsi="宋体"/>
                <w:color w:val="auto"/>
                <w:kern w:val="0"/>
                <w:szCs w:val="21"/>
              </w:rPr>
            </w:pPr>
            <w:r>
              <w:rPr>
                <w:rFonts w:hint="eastAsia" w:ascii="宋体" w:hAnsi="宋体"/>
                <w:color w:val="auto"/>
                <w:kern w:val="0"/>
                <w:szCs w:val="21"/>
              </w:rPr>
              <w:t>漏水性</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1F222C7">
            <w:pPr>
              <w:widowControl/>
              <w:spacing w:line="44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5C9E5331">
            <w:pPr>
              <w:widowControl/>
              <w:spacing w:line="44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6.6.3</w:t>
            </w:r>
          </w:p>
        </w:tc>
      </w:tr>
      <w:tr w14:paraId="6CA22C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765AB16">
            <w:pPr>
              <w:widowControl/>
              <w:spacing w:line="440" w:lineRule="atLeast"/>
              <w:jc w:val="center"/>
              <w:rPr>
                <w:rFonts w:ascii="宋体" w:hAnsi="宋体"/>
                <w:color w:val="auto"/>
                <w:kern w:val="0"/>
                <w:szCs w:val="21"/>
              </w:rPr>
            </w:pPr>
            <w:r>
              <w:rPr>
                <w:rFonts w:hint="eastAsia" w:ascii="宋体" w:hAnsi="宋体"/>
                <w:color w:val="auto"/>
                <w:kern w:val="0"/>
                <w:szCs w:val="21"/>
              </w:rPr>
              <w:t>8</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0E72DC71">
            <w:pPr>
              <w:widowControl/>
              <w:spacing w:line="440" w:lineRule="atLeast"/>
              <w:jc w:val="center"/>
              <w:rPr>
                <w:rFonts w:ascii="宋体" w:hAnsi="宋体"/>
                <w:color w:val="auto"/>
                <w:kern w:val="0"/>
                <w:szCs w:val="21"/>
              </w:rPr>
            </w:pPr>
            <w:r>
              <w:rPr>
                <w:rFonts w:hint="eastAsia" w:ascii="宋体" w:hAnsi="宋体"/>
                <w:color w:val="auto"/>
                <w:kern w:val="0"/>
                <w:szCs w:val="21"/>
              </w:rPr>
              <w:t>封合强度</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F950DF3">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6A3ECA07">
            <w:pPr>
              <w:widowControl/>
              <w:spacing w:line="44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6.6.4</w:t>
            </w:r>
          </w:p>
        </w:tc>
      </w:tr>
      <w:tr w14:paraId="776475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4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93CCAB3">
            <w:pPr>
              <w:widowControl/>
              <w:spacing w:line="440" w:lineRule="atLeast"/>
              <w:jc w:val="center"/>
              <w:rPr>
                <w:rFonts w:ascii="宋体" w:hAnsi="宋体"/>
                <w:color w:val="auto"/>
                <w:kern w:val="0"/>
                <w:szCs w:val="21"/>
              </w:rPr>
            </w:pPr>
            <w:r>
              <w:rPr>
                <w:rFonts w:hint="eastAsia" w:ascii="宋体" w:hAnsi="宋体"/>
                <w:color w:val="auto"/>
                <w:kern w:val="0"/>
                <w:szCs w:val="21"/>
              </w:rPr>
              <w:t>9</w:t>
            </w:r>
          </w:p>
        </w:tc>
        <w:tc>
          <w:tcPr>
            <w:tcW w:w="24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5F9A0606">
            <w:pPr>
              <w:widowControl/>
              <w:spacing w:line="440" w:lineRule="atLeast"/>
              <w:jc w:val="center"/>
              <w:rPr>
                <w:rFonts w:ascii="宋体" w:hAnsi="宋体"/>
                <w:color w:val="auto"/>
                <w:kern w:val="0"/>
                <w:szCs w:val="21"/>
              </w:rPr>
            </w:pPr>
            <w:r>
              <w:rPr>
                <w:rFonts w:hint="eastAsia" w:ascii="宋体" w:hAnsi="宋体"/>
                <w:color w:val="auto"/>
                <w:kern w:val="0"/>
                <w:szCs w:val="21"/>
              </w:rPr>
              <w:t>落镖冲击</w:t>
            </w:r>
          </w:p>
        </w:tc>
        <w:tc>
          <w:tcPr>
            <w:tcW w:w="28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379AD6D">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5.4</w:t>
            </w:r>
          </w:p>
        </w:tc>
        <w:tc>
          <w:tcPr>
            <w:tcW w:w="293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A6A5F5">
            <w:pPr>
              <w:widowControl/>
              <w:spacing w:line="380" w:lineRule="atLeast"/>
              <w:jc w:val="center"/>
              <w:rPr>
                <w:rFonts w:ascii="宋体" w:hAnsi="宋体"/>
                <w:color w:val="auto"/>
                <w:kern w:val="0"/>
                <w:szCs w:val="21"/>
              </w:rPr>
            </w:pPr>
            <w:r>
              <w:rPr>
                <w:rFonts w:ascii="宋体" w:hAnsi="宋体"/>
                <w:color w:val="auto"/>
                <w:kern w:val="0"/>
                <w:szCs w:val="21"/>
              </w:rPr>
              <w:t>GB/T 38082-2019/</w:t>
            </w:r>
            <w:r>
              <w:rPr>
                <w:rFonts w:hint="eastAsia" w:ascii="宋体" w:hAnsi="宋体"/>
                <w:color w:val="auto"/>
                <w:kern w:val="0"/>
                <w:szCs w:val="21"/>
              </w:rPr>
              <w:t>6.6.5</w:t>
            </w:r>
          </w:p>
        </w:tc>
      </w:tr>
    </w:tbl>
    <w:p w14:paraId="1DE98F51">
      <w:pPr>
        <w:snapToGrid w:val="0"/>
        <w:spacing w:line="440" w:lineRule="exact"/>
        <w:rPr>
          <w:rFonts w:ascii="宋体" w:hAnsi="宋体" w:cs="宋体"/>
          <w:b/>
          <w:bCs/>
          <w:color w:val="auto"/>
          <w:sz w:val="24"/>
        </w:rPr>
      </w:pPr>
    </w:p>
    <w:p w14:paraId="491E38A3">
      <w:pPr>
        <w:snapToGrid w:val="0"/>
        <w:spacing w:line="440" w:lineRule="exact"/>
        <w:rPr>
          <w:rFonts w:ascii="宋体" w:hAnsi="宋体" w:cs="宋体"/>
          <w:b/>
          <w:bCs/>
          <w:color w:val="auto"/>
          <w:sz w:val="24"/>
        </w:rPr>
      </w:pPr>
      <w:r>
        <w:rPr>
          <w:rFonts w:hint="eastAsia" w:ascii="宋体" w:hAnsi="宋体" w:cs="宋体"/>
          <w:b/>
          <w:bCs/>
          <w:color w:val="auto"/>
          <w:sz w:val="24"/>
        </w:rPr>
        <w:t>三、判定规则</w:t>
      </w:r>
    </w:p>
    <w:p w14:paraId="2FDD1FE3">
      <w:pPr>
        <w:pStyle w:val="10"/>
        <w:snapToGrid w:val="0"/>
        <w:spacing w:line="440" w:lineRule="exact"/>
        <w:ind w:firstLine="480"/>
        <w:rPr>
          <w:rFonts w:ascii="宋体" w:cs="宋体"/>
          <w:color w:val="auto"/>
          <w:sz w:val="24"/>
        </w:rPr>
      </w:pPr>
      <w:r>
        <w:rPr>
          <w:rFonts w:hint="eastAsia" w:ascii="宋体" w:hAnsi="宋体" w:cs="宋体"/>
          <w:color w:val="auto"/>
          <w:sz w:val="24"/>
        </w:rPr>
        <w:t>经检验，检验项目全部合格，判定为被抽查产品本次监督抽查未发现不合格；检验项目中任一项或一项以上不合格，判定为被抽查产品不合格。</w:t>
      </w:r>
    </w:p>
    <w:p w14:paraId="2F4614EE">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0845D2DD">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5F8C0E48">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6078DD33">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1E4FCD5A">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602820AD">
      <w:pPr>
        <w:pStyle w:val="10"/>
        <w:spacing w:line="440" w:lineRule="exact"/>
        <w:ind w:left="510" w:firstLine="0" w:firstLineChars="0"/>
        <w:jc w:val="center"/>
        <w:rPr>
          <w:rFonts w:ascii="宋体" w:hAnsi="宋体" w:cs="宋体"/>
          <w:color w:val="auto"/>
          <w:sz w:val="24"/>
        </w:rPr>
      </w:pPr>
    </w:p>
    <w:p w14:paraId="6269B7A6">
      <w:pPr>
        <w:jc w:val="center"/>
        <w:rPr>
          <w:rFonts w:ascii="宋体" w:hAnsi="宋体" w:cs="宋体"/>
          <w:color w:val="auto"/>
          <w:sz w:val="24"/>
        </w:rPr>
      </w:pPr>
    </w:p>
    <w:p w14:paraId="786F30B8">
      <w:pPr>
        <w:rPr>
          <w:rFonts w:hint="eastAsia" w:ascii="宋体" w:hAnsi="宋体" w:cs="宋体"/>
          <w:b/>
          <w:color w:val="auto"/>
          <w:spacing w:val="-20"/>
          <w:sz w:val="32"/>
          <w:szCs w:val="32"/>
          <w:lang w:eastAsia="zh-CN"/>
        </w:rPr>
      </w:pPr>
      <w:r>
        <w:rPr>
          <w:rFonts w:hint="eastAsia" w:ascii="宋体" w:hAnsi="宋体" w:cs="宋体"/>
          <w:b/>
          <w:color w:val="auto"/>
          <w:spacing w:val="-20"/>
          <w:sz w:val="32"/>
          <w:szCs w:val="32"/>
          <w:lang w:eastAsia="zh-CN"/>
        </w:rPr>
        <w:br w:type="page"/>
      </w:r>
    </w:p>
    <w:p w14:paraId="70734803">
      <w:pPr>
        <w:pStyle w:val="9"/>
        <w:widowControl w:val="0"/>
        <w:autoSpaceDE w:val="0"/>
        <w:autoSpaceDN w:val="0"/>
        <w:adjustRightInd w:val="0"/>
        <w:spacing w:before="0" w:after="0" w:line="440" w:lineRule="exact"/>
        <w:jc w:val="both"/>
        <w:rPr>
          <w:rFonts w:hint="default" w:ascii="宋体" w:hAnsi="宋体" w:cs="宋体"/>
          <w:b/>
          <w:color w:val="auto"/>
          <w:spacing w:val="-20"/>
          <w:sz w:val="24"/>
          <w:szCs w:val="24"/>
          <w:lang w:val="en-US" w:eastAsia="zh-CN"/>
        </w:rPr>
      </w:pPr>
      <w:r>
        <w:rPr>
          <w:rFonts w:hint="eastAsia" w:ascii="宋体" w:hAnsi="宋体" w:cs="宋体"/>
          <w:b/>
          <w:color w:val="auto"/>
          <w:spacing w:val="-20"/>
          <w:sz w:val="24"/>
          <w:szCs w:val="24"/>
          <w:lang w:val="en-US" w:eastAsia="zh-CN"/>
        </w:rPr>
        <w:t>附件2-7</w:t>
      </w:r>
    </w:p>
    <w:p w14:paraId="251B570C">
      <w:pPr>
        <w:pStyle w:val="9"/>
        <w:widowControl w:val="0"/>
        <w:autoSpaceDE w:val="0"/>
        <w:autoSpaceDN w:val="0"/>
        <w:adjustRightInd w:val="0"/>
        <w:spacing w:before="0" w:after="0" w:line="440" w:lineRule="exact"/>
        <w:jc w:val="center"/>
        <w:rPr>
          <w:rFonts w:ascii="宋体" w:hAnsi="宋体" w:cs="宋体"/>
          <w:b/>
          <w:bCs/>
          <w:color w:val="auto"/>
          <w:spacing w:val="-20"/>
          <w:sz w:val="24"/>
          <w:szCs w:val="24"/>
          <w:lang w:eastAsia="zh-CN"/>
        </w:rPr>
      </w:pPr>
      <w:r>
        <w:rPr>
          <w:rFonts w:hint="eastAsia" w:ascii="宋体" w:hAnsi="宋体" w:cs="宋体"/>
          <w:b/>
          <w:color w:val="auto"/>
          <w:spacing w:val="-20"/>
          <w:sz w:val="32"/>
          <w:szCs w:val="32"/>
          <w:lang w:eastAsia="zh-CN"/>
        </w:rPr>
        <w:t>202</w:t>
      </w:r>
      <w:r>
        <w:rPr>
          <w:rFonts w:hint="eastAsia" w:ascii="宋体" w:hAnsi="宋体" w:cs="宋体"/>
          <w:b/>
          <w:color w:val="auto"/>
          <w:spacing w:val="-20"/>
          <w:sz w:val="32"/>
          <w:szCs w:val="32"/>
          <w:lang w:val="en-US" w:eastAsia="zh-CN"/>
        </w:rPr>
        <w:t>5</w:t>
      </w:r>
      <w:r>
        <w:rPr>
          <w:rFonts w:hint="eastAsia" w:ascii="宋体" w:hAnsi="宋体" w:cs="宋体"/>
          <w:b/>
          <w:color w:val="auto"/>
          <w:spacing w:val="-20"/>
          <w:sz w:val="32"/>
          <w:szCs w:val="32"/>
          <w:lang w:eastAsia="zh-CN"/>
        </w:rPr>
        <w:t>年合成树脂乳液内墙涂料产品质量市级监督抽查实施细则</w:t>
      </w:r>
    </w:p>
    <w:p w14:paraId="2E3B63FA">
      <w:pPr>
        <w:pStyle w:val="9"/>
        <w:widowControl w:val="0"/>
        <w:autoSpaceDE w:val="0"/>
        <w:autoSpaceDN w:val="0"/>
        <w:adjustRightInd w:val="0"/>
        <w:spacing w:before="0" w:after="0" w:line="440" w:lineRule="exact"/>
        <w:rPr>
          <w:rFonts w:ascii="宋体" w:hAnsi="宋体" w:cs="宋体"/>
          <w:b/>
          <w:bCs/>
          <w:color w:val="auto"/>
          <w:sz w:val="32"/>
          <w:szCs w:val="32"/>
          <w:lang w:eastAsia="zh-CN"/>
        </w:rPr>
      </w:pPr>
      <w:r>
        <w:rPr>
          <w:rFonts w:hint="eastAsia" w:ascii="宋体" w:hAnsi="宋体" w:cs="宋体"/>
          <w:b/>
          <w:bCs/>
          <w:color w:val="auto"/>
          <w:sz w:val="24"/>
          <w:szCs w:val="24"/>
          <w:lang w:eastAsia="zh-CN"/>
        </w:rPr>
        <w:t>一</w:t>
      </w:r>
      <w:r>
        <w:rPr>
          <w:rFonts w:hint="eastAsia" w:ascii="宋体" w:hAnsi="宋体" w:cs="黑体"/>
          <w:b/>
          <w:color w:val="auto"/>
          <w:sz w:val="24"/>
          <w:szCs w:val="24"/>
          <w:lang w:eastAsia="zh-CN"/>
        </w:rPr>
        <w:t>.抽样方法</w:t>
      </w:r>
    </w:p>
    <w:p w14:paraId="7A39DFA5">
      <w:pPr>
        <w:pStyle w:val="12"/>
        <w:widowControl w:val="0"/>
        <w:autoSpaceDE w:val="0"/>
        <w:autoSpaceDN w:val="0"/>
        <w:adjustRightInd w:val="0"/>
        <w:spacing w:before="0" w:after="0" w:line="440" w:lineRule="exact"/>
        <w:ind w:firstLine="480" w:firstLineChars="200"/>
        <w:jc w:val="left"/>
        <w:rPr>
          <w:rFonts w:ascii="宋体" w:hAnsi="宋体" w:cs="宋体"/>
          <w:color w:val="auto"/>
          <w:sz w:val="24"/>
          <w:szCs w:val="24"/>
          <w:lang w:eastAsia="zh-CN"/>
        </w:rPr>
      </w:pPr>
      <w:r>
        <w:rPr>
          <w:rFonts w:hint="eastAsia" w:ascii="宋体" w:hAnsi="宋体" w:cs="宋体"/>
          <w:bCs/>
          <w:color w:val="auto"/>
          <w:sz w:val="24"/>
          <w:szCs w:val="24"/>
          <w:lang w:eastAsia="zh-CN"/>
        </w:rPr>
        <w:t>以随机抽样的方式</w:t>
      </w:r>
      <w:r>
        <w:rPr>
          <w:rFonts w:hint="eastAsia" w:ascii="宋体" w:hAnsi="宋体"/>
          <w:color w:val="auto"/>
          <w:sz w:val="24"/>
          <w:lang w:eastAsia="zh-CN"/>
        </w:rPr>
        <w:t>在生产企业成品库、产品集中存放地随机抽取。</w:t>
      </w:r>
      <w:r>
        <w:rPr>
          <w:rFonts w:hint="eastAsia" w:ascii="宋体" w:hAnsi="宋体" w:cs="宋体"/>
          <w:color w:val="auto"/>
          <w:sz w:val="24"/>
          <w:szCs w:val="24"/>
          <w:lang w:eastAsia="zh-CN"/>
        </w:rPr>
        <w:t>以</w:t>
      </w:r>
      <w:r>
        <w:rPr>
          <w:rFonts w:hint="eastAsia" w:ascii="宋体" w:hAnsi="宋体"/>
          <w:color w:val="auto"/>
          <w:sz w:val="24"/>
          <w:lang w:eastAsia="zh-CN"/>
        </w:rPr>
        <w:t>当天一个班次生产、灌装的所有产品为一批</w:t>
      </w:r>
      <w:r>
        <w:rPr>
          <w:rFonts w:hint="eastAsia" w:ascii="宋体" w:hAnsi="宋体" w:cs="宋体"/>
          <w:color w:val="auto"/>
          <w:sz w:val="24"/>
          <w:szCs w:val="24"/>
          <w:lang w:eastAsia="zh-CN"/>
        </w:rPr>
        <w:t>，以桶或袋为单位分段按比例采样，</w:t>
      </w:r>
      <w:r>
        <w:rPr>
          <w:rFonts w:hint="eastAsia" w:ascii="宋体" w:hAnsi="宋体"/>
          <w:color w:val="auto"/>
          <w:sz w:val="24"/>
          <w:lang w:eastAsia="zh-CN"/>
        </w:rPr>
        <w:t>抽样基数应不少于抽取样品数量。</w:t>
      </w:r>
      <w:r>
        <w:rPr>
          <w:rFonts w:hint="eastAsia" w:ascii="宋体" w:hAnsi="宋体" w:cs="宋体"/>
          <w:color w:val="auto"/>
          <w:sz w:val="24"/>
          <w:szCs w:val="24"/>
          <w:lang w:eastAsia="zh-CN"/>
        </w:rPr>
        <w:t>抽样时，应有被检企业代表现场确认。</w:t>
      </w:r>
      <w:r>
        <w:rPr>
          <w:rFonts w:ascii="宋体" w:hAnsi="宋体" w:cs="宋体"/>
          <w:color w:val="auto"/>
          <w:sz w:val="24"/>
          <w:szCs w:val="24"/>
          <w:lang w:eastAsia="zh-CN"/>
        </w:rPr>
        <w:t>在生产领域抽样，独立包装产品质量≤5kg时，同一批次产品抽样基数不少于20个独立包装；贮罐、大桶或其它较大容器中抽样，抽样基数不低于 100kg</w:t>
      </w:r>
      <w:r>
        <w:rPr>
          <w:rFonts w:hint="eastAsia" w:ascii="宋体" w:hAnsi="宋体" w:cs="宋体"/>
          <w:color w:val="auto"/>
          <w:sz w:val="24"/>
          <w:szCs w:val="24"/>
          <w:lang w:eastAsia="zh-CN"/>
        </w:rPr>
        <w:t>，</w:t>
      </w:r>
      <w:r>
        <w:rPr>
          <w:rFonts w:ascii="宋体" w:hAnsi="宋体" w:cs="宋体"/>
          <w:color w:val="auto"/>
          <w:sz w:val="24"/>
          <w:szCs w:val="24"/>
          <w:lang w:eastAsia="zh-CN"/>
        </w:rPr>
        <w:t>搅拌均匀后抽取样品。对于单组分产品</w:t>
      </w:r>
      <w:r>
        <w:rPr>
          <w:rFonts w:hint="eastAsia" w:ascii="宋体" w:hAnsi="宋体" w:cs="宋体"/>
          <w:color w:val="auto"/>
          <w:sz w:val="24"/>
          <w:szCs w:val="24"/>
          <w:lang w:eastAsia="zh-CN"/>
        </w:rPr>
        <w:t>，</w:t>
      </w:r>
      <w:r>
        <w:rPr>
          <w:rFonts w:ascii="宋体" w:hAnsi="宋体" w:cs="宋体"/>
          <w:color w:val="auto"/>
          <w:sz w:val="24"/>
          <w:szCs w:val="24"/>
          <w:lang w:eastAsia="zh-CN"/>
        </w:rPr>
        <w:t>抽取不低于3kg/桶的样品2份</w:t>
      </w:r>
      <w:r>
        <w:rPr>
          <w:rFonts w:hint="eastAsia" w:ascii="宋体" w:hAnsi="宋体" w:cs="宋体"/>
          <w:color w:val="auto"/>
          <w:sz w:val="24"/>
          <w:szCs w:val="24"/>
          <w:lang w:eastAsia="zh-CN"/>
        </w:rPr>
        <w:t>；对于多组分产品，抽取主漆</w:t>
      </w:r>
      <w:r>
        <w:rPr>
          <w:rFonts w:ascii="宋体" w:hAnsi="宋体" w:cs="宋体"/>
          <w:color w:val="auto"/>
          <w:sz w:val="24"/>
          <w:szCs w:val="24"/>
          <w:lang w:eastAsia="zh-CN"/>
        </w:rPr>
        <w:t>不低于3kg/桶的样品2份</w:t>
      </w:r>
      <w:r>
        <w:rPr>
          <w:rFonts w:hint="eastAsia" w:ascii="宋体" w:hAnsi="宋体" w:cs="宋体"/>
          <w:color w:val="auto"/>
          <w:sz w:val="24"/>
          <w:szCs w:val="24"/>
          <w:lang w:eastAsia="zh-CN"/>
        </w:rPr>
        <w:t>，</w:t>
      </w:r>
      <w:r>
        <w:rPr>
          <w:rFonts w:ascii="宋体" w:hAnsi="宋体" w:cs="宋体"/>
          <w:color w:val="auto"/>
          <w:sz w:val="24"/>
          <w:szCs w:val="24"/>
          <w:lang w:eastAsia="zh-CN"/>
        </w:rPr>
        <w:t>配套产品按配比抽取</w:t>
      </w:r>
      <w:r>
        <w:rPr>
          <w:rFonts w:hint="eastAsia" w:ascii="宋体" w:hAnsi="宋体" w:cs="宋体"/>
          <w:color w:val="auto"/>
          <w:sz w:val="24"/>
          <w:szCs w:val="24"/>
          <w:lang w:eastAsia="zh-CN"/>
        </w:rPr>
        <w:t>2份</w:t>
      </w:r>
      <w:r>
        <w:rPr>
          <w:rFonts w:ascii="宋体" w:hAnsi="宋体" w:cs="宋体"/>
          <w:color w:val="auto"/>
          <w:sz w:val="24"/>
          <w:szCs w:val="24"/>
          <w:lang w:eastAsia="zh-CN"/>
        </w:rPr>
        <w:t>。当独立包装产品质量≤5kg时，应尽量整包装抽取，避免分装</w:t>
      </w:r>
      <w:r>
        <w:rPr>
          <w:rFonts w:hint="eastAsia" w:ascii="宋体" w:hAnsi="宋体" w:cs="宋体"/>
          <w:color w:val="auto"/>
          <w:sz w:val="24"/>
          <w:szCs w:val="24"/>
          <w:lang w:eastAsia="zh-CN"/>
        </w:rPr>
        <w:t>。随机数一般可使用随机数表、骰子或扑克牌等方法产生。</w:t>
      </w:r>
    </w:p>
    <w:p w14:paraId="285929AD">
      <w:pPr>
        <w:pStyle w:val="12"/>
        <w:widowControl w:val="0"/>
        <w:autoSpaceDE w:val="0"/>
        <w:autoSpaceDN w:val="0"/>
        <w:adjustRightInd w:val="0"/>
        <w:spacing w:before="0" w:after="0" w:line="440" w:lineRule="exact"/>
        <w:ind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当有若干个容器时，应按表1确定被抽取样品容器的最低件数并进行随机抽取。</w:t>
      </w:r>
    </w:p>
    <w:p w14:paraId="27EAC7E3">
      <w:pPr>
        <w:pStyle w:val="12"/>
        <w:widowControl w:val="0"/>
        <w:autoSpaceDE w:val="0"/>
        <w:autoSpaceDN w:val="0"/>
        <w:adjustRightInd w:val="0"/>
        <w:spacing w:before="0" w:after="0" w:line="500" w:lineRule="exact"/>
        <w:ind w:firstLine="480" w:firstLineChars="200"/>
        <w:jc w:val="center"/>
        <w:rPr>
          <w:rFonts w:ascii="宋体" w:hAnsi="宋体" w:cs="宋体"/>
          <w:color w:val="auto"/>
          <w:sz w:val="24"/>
          <w:szCs w:val="24"/>
          <w:lang w:eastAsia="zh-CN"/>
        </w:rPr>
      </w:pPr>
      <w:r>
        <w:rPr>
          <w:rFonts w:hint="eastAsia" w:ascii="宋体" w:hAnsi="宋体" w:cs="宋体"/>
          <w:color w:val="auto"/>
          <w:sz w:val="24"/>
          <w:szCs w:val="24"/>
          <w:lang w:eastAsia="zh-CN"/>
        </w:rPr>
        <w:t>表1 被抽取样品的最低件数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08C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1D0B1BD6">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容器的总数 N</w:t>
            </w:r>
          </w:p>
        </w:tc>
        <w:tc>
          <w:tcPr>
            <w:tcW w:w="4261" w:type="dxa"/>
          </w:tcPr>
          <w:p w14:paraId="4EFA89B9">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被抽取样品的最低件数 n</w:t>
            </w:r>
          </w:p>
        </w:tc>
      </w:tr>
      <w:tr w14:paraId="111A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6620378F">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1～２</w:t>
            </w:r>
          </w:p>
        </w:tc>
        <w:tc>
          <w:tcPr>
            <w:tcW w:w="4261" w:type="dxa"/>
          </w:tcPr>
          <w:p w14:paraId="7CA3EF5C">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全部</w:t>
            </w:r>
          </w:p>
        </w:tc>
      </w:tr>
      <w:tr w14:paraId="6701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5AAF3461">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３～８</w:t>
            </w:r>
          </w:p>
        </w:tc>
        <w:tc>
          <w:tcPr>
            <w:tcW w:w="4261" w:type="dxa"/>
          </w:tcPr>
          <w:p w14:paraId="4AFB3A1C">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２</w:t>
            </w:r>
          </w:p>
        </w:tc>
      </w:tr>
      <w:tr w14:paraId="5BEA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70238843">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９～２５</w:t>
            </w:r>
          </w:p>
        </w:tc>
        <w:tc>
          <w:tcPr>
            <w:tcW w:w="4261" w:type="dxa"/>
          </w:tcPr>
          <w:p w14:paraId="78F6A51F">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３</w:t>
            </w:r>
          </w:p>
        </w:tc>
      </w:tr>
      <w:tr w14:paraId="52B5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55A841E5">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２６～１００</w:t>
            </w:r>
          </w:p>
        </w:tc>
        <w:tc>
          <w:tcPr>
            <w:tcW w:w="4261" w:type="dxa"/>
          </w:tcPr>
          <w:p w14:paraId="4596640B">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５</w:t>
            </w:r>
          </w:p>
        </w:tc>
      </w:tr>
      <w:tr w14:paraId="2C6C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0C2F81F1">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１０１～５００</w:t>
            </w:r>
          </w:p>
        </w:tc>
        <w:tc>
          <w:tcPr>
            <w:tcW w:w="4261" w:type="dxa"/>
          </w:tcPr>
          <w:p w14:paraId="564D170A">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８</w:t>
            </w:r>
          </w:p>
        </w:tc>
      </w:tr>
      <w:tr w14:paraId="6A5C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19F29117">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５０１～１０００</w:t>
            </w:r>
          </w:p>
        </w:tc>
        <w:tc>
          <w:tcPr>
            <w:tcW w:w="4261" w:type="dxa"/>
          </w:tcPr>
          <w:p w14:paraId="34A2A6D9">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１３</w:t>
            </w:r>
          </w:p>
        </w:tc>
      </w:tr>
      <w:tr w14:paraId="7629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05FBFF79">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其后类推</w:t>
            </w:r>
          </w:p>
        </w:tc>
        <w:tc>
          <w:tcPr>
            <w:tcW w:w="4261" w:type="dxa"/>
          </w:tcPr>
          <w:p w14:paraId="47243547">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ｎ＝（Ｎ／２）</w:t>
            </w:r>
            <w:r>
              <w:rPr>
                <w:rFonts w:hint="eastAsia" w:ascii="宋体" w:hAnsi="宋体" w:cs="宋体"/>
                <w:color w:val="auto"/>
                <w:sz w:val="24"/>
                <w:szCs w:val="24"/>
                <w:vertAlign w:val="superscript"/>
                <w:lang w:eastAsia="zh-CN"/>
              </w:rPr>
              <w:t>－２</w:t>
            </w:r>
          </w:p>
        </w:tc>
      </w:tr>
    </w:tbl>
    <w:p w14:paraId="67656C19">
      <w:pPr>
        <w:pStyle w:val="12"/>
        <w:widowControl w:val="0"/>
        <w:autoSpaceDE w:val="0"/>
        <w:autoSpaceDN w:val="0"/>
        <w:adjustRightInd w:val="0"/>
        <w:spacing w:before="0" w:after="0" w:line="460" w:lineRule="exact"/>
        <w:ind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装样容器：带有螺旋盖的罐、瓶、桶或塑料袋均适用。</w:t>
      </w:r>
    </w:p>
    <w:p w14:paraId="1B7CF940">
      <w:pPr>
        <w:pStyle w:val="12"/>
        <w:widowControl w:val="0"/>
        <w:autoSpaceDE w:val="0"/>
        <w:autoSpaceDN w:val="0"/>
        <w:adjustRightInd w:val="0"/>
        <w:spacing w:before="0" w:after="0" w:line="460" w:lineRule="exact"/>
        <w:ind w:firstLine="480" w:firstLineChars="200"/>
        <w:jc w:val="left"/>
        <w:rPr>
          <w:rFonts w:ascii="宋体" w:hAnsi="宋体" w:cs="宋体"/>
          <w:bCs/>
          <w:color w:val="auto"/>
          <w:sz w:val="24"/>
          <w:szCs w:val="24"/>
          <w:lang w:eastAsia="zh-CN"/>
        </w:rPr>
      </w:pPr>
      <w:r>
        <w:rPr>
          <w:rFonts w:hint="eastAsia" w:ascii="宋体" w:hAnsi="宋体" w:cs="宋体"/>
          <w:color w:val="auto"/>
          <w:sz w:val="24"/>
          <w:szCs w:val="24"/>
          <w:lang w:eastAsia="zh-CN"/>
        </w:rPr>
        <w:t>所有抽样检验的样品应进行封存，并在瓶口处张贴封条，如需保留于企业，</w:t>
      </w:r>
      <w:r>
        <w:rPr>
          <w:rFonts w:hint="eastAsia" w:ascii="宋体" w:hAnsi="宋体" w:cs="宋体"/>
          <w:color w:val="auto"/>
          <w:sz w:val="24"/>
          <w:lang w:eastAsia="zh-CN"/>
        </w:rPr>
        <w:t>未经允许，企业不得擅自启封。备用样品保管单位应妥善保管。当受检单位或者样品经过确认的生产企业对检验结果提出异议，复检需要启用备用样品。对封存于企业的备用样品，告知企业有妥善保存的义务，若有损坏遗失等造成不能进行复检的情况，视同受检单位放弃复检的权利。</w:t>
      </w:r>
    </w:p>
    <w:p w14:paraId="1FF62B49">
      <w:pPr>
        <w:pStyle w:val="13"/>
        <w:widowControl w:val="0"/>
        <w:autoSpaceDE w:val="0"/>
        <w:autoSpaceDN w:val="0"/>
        <w:adjustRightInd w:val="0"/>
        <w:spacing w:before="0" w:after="0" w:line="460" w:lineRule="exact"/>
        <w:ind w:firstLine="472" w:firstLineChars="196"/>
        <w:jc w:val="left"/>
        <w:rPr>
          <w:rFonts w:ascii="宋体" w:hAnsi="宋体" w:cs="宋体"/>
          <w:b/>
          <w:color w:val="auto"/>
          <w:sz w:val="24"/>
          <w:szCs w:val="24"/>
          <w:lang w:eastAsia="zh-CN"/>
        </w:rPr>
      </w:pPr>
      <w:r>
        <w:rPr>
          <w:rFonts w:hint="eastAsia" w:ascii="宋体" w:hAnsi="宋体" w:cs="宋体"/>
          <w:b/>
          <w:color w:val="auto"/>
          <w:sz w:val="24"/>
          <w:szCs w:val="24"/>
          <w:lang w:eastAsia="zh-CN"/>
        </w:rPr>
        <w:t>二.检验依据</w:t>
      </w:r>
    </w:p>
    <w:p w14:paraId="7C5145BC">
      <w:pPr>
        <w:pStyle w:val="13"/>
        <w:widowControl w:val="0"/>
        <w:autoSpaceDE w:val="0"/>
        <w:autoSpaceDN w:val="0"/>
        <w:adjustRightInd w:val="0"/>
        <w:spacing w:before="0" w:after="0" w:line="460" w:lineRule="exact"/>
        <w:ind w:firstLine="470" w:firstLineChars="196"/>
        <w:jc w:val="left"/>
        <w:rPr>
          <w:rFonts w:ascii="宋体" w:hAnsi="宋体" w:cs="宋体"/>
          <w:color w:val="auto"/>
          <w:sz w:val="24"/>
          <w:lang w:eastAsia="zh-CN"/>
        </w:rPr>
      </w:pPr>
      <w:r>
        <w:rPr>
          <w:rFonts w:hint="eastAsia" w:ascii="宋体" w:hAnsi="宋体" w:cs="宋体"/>
          <w:color w:val="auto"/>
          <w:sz w:val="24"/>
          <w:lang w:eastAsia="zh-CN"/>
        </w:rPr>
        <w:t>2.1 合成树脂乳液内墙涂料（底漆）检验项目见表2。</w:t>
      </w:r>
    </w:p>
    <w:p w14:paraId="10DAC72D">
      <w:pPr>
        <w:pStyle w:val="13"/>
        <w:widowControl w:val="0"/>
        <w:autoSpaceDE w:val="0"/>
        <w:autoSpaceDN w:val="0"/>
        <w:adjustRightInd w:val="0"/>
        <w:spacing w:before="0" w:after="0" w:line="500" w:lineRule="exact"/>
        <w:ind w:firstLine="470" w:firstLineChars="196"/>
        <w:jc w:val="center"/>
        <w:rPr>
          <w:rFonts w:ascii="宋体" w:hAnsi="宋体" w:cs="宋体"/>
          <w:color w:val="auto"/>
          <w:sz w:val="24"/>
          <w:lang w:eastAsia="zh-CN"/>
        </w:rPr>
      </w:pPr>
      <w:r>
        <w:rPr>
          <w:rFonts w:hint="eastAsia" w:ascii="宋体" w:hAnsi="宋体" w:cs="宋体"/>
          <w:color w:val="auto"/>
          <w:sz w:val="24"/>
          <w:lang w:eastAsia="zh-CN"/>
        </w:rPr>
        <w:t>表2  合成树脂乳液内墙涂料（底漆）检验项目</w:t>
      </w:r>
    </w:p>
    <w:tbl>
      <w:tblPr>
        <w:tblStyle w:val="5"/>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2295"/>
        <w:gridCol w:w="2898"/>
      </w:tblGrid>
      <w:tr w14:paraId="34A8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2" w:type="dxa"/>
            <w:vMerge w:val="restart"/>
            <w:vAlign w:val="center"/>
          </w:tcPr>
          <w:p w14:paraId="76BFA048">
            <w:pPr>
              <w:snapToGrid w:val="0"/>
              <w:jc w:val="center"/>
              <w:rPr>
                <w:rFonts w:ascii="宋体" w:hAnsi="宋体"/>
                <w:b/>
                <w:color w:val="auto"/>
                <w:sz w:val="24"/>
              </w:rPr>
            </w:pPr>
            <w:r>
              <w:rPr>
                <w:rFonts w:hint="eastAsia" w:ascii="宋体" w:hAnsi="宋体"/>
                <w:b/>
                <w:color w:val="auto"/>
                <w:sz w:val="24"/>
              </w:rPr>
              <w:t>序号</w:t>
            </w:r>
          </w:p>
        </w:tc>
        <w:tc>
          <w:tcPr>
            <w:tcW w:w="2192" w:type="dxa"/>
            <w:vMerge w:val="restart"/>
            <w:vAlign w:val="center"/>
          </w:tcPr>
          <w:p w14:paraId="78748F3E">
            <w:pPr>
              <w:snapToGrid w:val="0"/>
              <w:jc w:val="center"/>
              <w:rPr>
                <w:rFonts w:ascii="宋体" w:hAnsi="宋体"/>
                <w:b/>
                <w:color w:val="auto"/>
                <w:sz w:val="24"/>
              </w:rPr>
            </w:pPr>
            <w:r>
              <w:rPr>
                <w:rFonts w:hint="eastAsia" w:ascii="宋体" w:hAnsi="宋体"/>
                <w:b/>
                <w:color w:val="auto"/>
                <w:sz w:val="24"/>
              </w:rPr>
              <w:t>检验项目</w:t>
            </w:r>
          </w:p>
        </w:tc>
        <w:tc>
          <w:tcPr>
            <w:tcW w:w="2295" w:type="dxa"/>
            <w:vMerge w:val="restart"/>
            <w:vAlign w:val="center"/>
          </w:tcPr>
          <w:p w14:paraId="77B46067">
            <w:pPr>
              <w:snapToGrid w:val="0"/>
              <w:jc w:val="center"/>
              <w:rPr>
                <w:rFonts w:ascii="宋体" w:hAnsi="宋体"/>
                <w:b/>
                <w:color w:val="auto"/>
                <w:sz w:val="24"/>
              </w:rPr>
            </w:pPr>
            <w:r>
              <w:rPr>
                <w:rFonts w:hint="eastAsia" w:ascii="宋体" w:hAnsi="宋体"/>
                <w:b/>
                <w:color w:val="auto"/>
                <w:sz w:val="24"/>
              </w:rPr>
              <w:t>依据标准</w:t>
            </w:r>
          </w:p>
        </w:tc>
        <w:tc>
          <w:tcPr>
            <w:tcW w:w="2898" w:type="dxa"/>
            <w:vMerge w:val="restart"/>
            <w:vAlign w:val="center"/>
          </w:tcPr>
          <w:p w14:paraId="615AF9B4">
            <w:pPr>
              <w:snapToGrid w:val="0"/>
              <w:jc w:val="center"/>
              <w:rPr>
                <w:rFonts w:ascii="宋体" w:hAnsi="宋体"/>
                <w:b/>
                <w:color w:val="auto"/>
                <w:sz w:val="24"/>
              </w:rPr>
            </w:pPr>
            <w:r>
              <w:rPr>
                <w:rFonts w:hint="eastAsia" w:ascii="宋体" w:hAnsi="宋体"/>
                <w:b/>
                <w:color w:val="auto"/>
                <w:sz w:val="24"/>
              </w:rPr>
              <w:t>检测方法</w:t>
            </w:r>
          </w:p>
        </w:tc>
      </w:tr>
      <w:tr w14:paraId="354A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82" w:type="dxa"/>
            <w:vMerge w:val="continue"/>
            <w:vAlign w:val="center"/>
          </w:tcPr>
          <w:p w14:paraId="00E5D26F">
            <w:pPr>
              <w:snapToGrid w:val="0"/>
              <w:jc w:val="center"/>
              <w:rPr>
                <w:rFonts w:ascii="宋体" w:hAnsi="宋体"/>
                <w:color w:val="auto"/>
                <w:sz w:val="24"/>
              </w:rPr>
            </w:pPr>
          </w:p>
        </w:tc>
        <w:tc>
          <w:tcPr>
            <w:tcW w:w="2192" w:type="dxa"/>
            <w:vMerge w:val="continue"/>
            <w:vAlign w:val="center"/>
          </w:tcPr>
          <w:p w14:paraId="28060C78">
            <w:pPr>
              <w:snapToGrid w:val="0"/>
              <w:jc w:val="center"/>
              <w:rPr>
                <w:rFonts w:ascii="宋体" w:hAnsi="宋体"/>
                <w:color w:val="auto"/>
                <w:sz w:val="24"/>
              </w:rPr>
            </w:pPr>
          </w:p>
        </w:tc>
        <w:tc>
          <w:tcPr>
            <w:tcW w:w="2295" w:type="dxa"/>
            <w:vMerge w:val="continue"/>
            <w:vAlign w:val="center"/>
          </w:tcPr>
          <w:p w14:paraId="03F5BCAC">
            <w:pPr>
              <w:snapToGrid w:val="0"/>
              <w:jc w:val="center"/>
              <w:rPr>
                <w:rFonts w:ascii="宋体" w:hAnsi="宋体"/>
                <w:color w:val="auto"/>
                <w:sz w:val="24"/>
              </w:rPr>
            </w:pPr>
          </w:p>
        </w:tc>
        <w:tc>
          <w:tcPr>
            <w:tcW w:w="2898" w:type="dxa"/>
            <w:vMerge w:val="continue"/>
            <w:vAlign w:val="center"/>
          </w:tcPr>
          <w:p w14:paraId="7AE8859F">
            <w:pPr>
              <w:snapToGrid w:val="0"/>
              <w:jc w:val="center"/>
              <w:rPr>
                <w:rFonts w:ascii="宋体" w:hAnsi="宋体"/>
                <w:color w:val="auto"/>
                <w:sz w:val="24"/>
              </w:rPr>
            </w:pPr>
          </w:p>
        </w:tc>
      </w:tr>
      <w:tr w14:paraId="3EFE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7250287E">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1</w:t>
            </w:r>
          </w:p>
        </w:tc>
        <w:tc>
          <w:tcPr>
            <w:tcW w:w="2192" w:type="dxa"/>
            <w:shd w:val="clear" w:color="auto" w:fill="auto"/>
            <w:vAlign w:val="center"/>
          </w:tcPr>
          <w:p w14:paraId="1ED9C11F">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在容器中状态</w:t>
            </w:r>
          </w:p>
        </w:tc>
        <w:tc>
          <w:tcPr>
            <w:tcW w:w="2295" w:type="dxa"/>
            <w:shd w:val="clear" w:color="auto" w:fill="auto"/>
            <w:vAlign w:val="center"/>
          </w:tcPr>
          <w:p w14:paraId="0022B889">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6E76178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9756-2018(5.5.2)</w:t>
            </w:r>
          </w:p>
        </w:tc>
      </w:tr>
      <w:tr w14:paraId="6F6E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C1A126C">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2</w:t>
            </w:r>
          </w:p>
        </w:tc>
        <w:tc>
          <w:tcPr>
            <w:tcW w:w="2192" w:type="dxa"/>
            <w:shd w:val="clear" w:color="auto" w:fill="auto"/>
            <w:vAlign w:val="center"/>
          </w:tcPr>
          <w:p w14:paraId="581D801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施工性</w:t>
            </w:r>
          </w:p>
        </w:tc>
        <w:tc>
          <w:tcPr>
            <w:tcW w:w="2295" w:type="dxa"/>
            <w:shd w:val="clear" w:color="auto" w:fill="auto"/>
            <w:vAlign w:val="center"/>
          </w:tcPr>
          <w:p w14:paraId="77AD9794">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6733F131">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9756-2018(5.5.3)</w:t>
            </w:r>
          </w:p>
        </w:tc>
      </w:tr>
      <w:tr w14:paraId="34B2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6E277F0C">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3</w:t>
            </w:r>
          </w:p>
        </w:tc>
        <w:tc>
          <w:tcPr>
            <w:tcW w:w="2192" w:type="dxa"/>
            <w:shd w:val="clear" w:color="auto" w:fill="auto"/>
            <w:vAlign w:val="center"/>
          </w:tcPr>
          <w:p w14:paraId="7D2D4AA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低温稳定性</w:t>
            </w:r>
          </w:p>
        </w:tc>
        <w:tc>
          <w:tcPr>
            <w:tcW w:w="2295" w:type="dxa"/>
            <w:shd w:val="clear" w:color="auto" w:fill="auto"/>
            <w:vAlign w:val="center"/>
          </w:tcPr>
          <w:p w14:paraId="4E640DDF">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03D2CF5B">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GB/T 9268-2008</w:t>
            </w:r>
          </w:p>
          <w:p w14:paraId="7BD7B3F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A法</w:t>
            </w:r>
          </w:p>
        </w:tc>
      </w:tr>
      <w:tr w14:paraId="77BB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45B0CEC">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4</w:t>
            </w:r>
          </w:p>
        </w:tc>
        <w:tc>
          <w:tcPr>
            <w:tcW w:w="2192" w:type="dxa"/>
            <w:shd w:val="clear" w:color="auto" w:fill="auto"/>
            <w:vAlign w:val="center"/>
          </w:tcPr>
          <w:p w14:paraId="04889A31">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低温成膜性</w:t>
            </w:r>
          </w:p>
        </w:tc>
        <w:tc>
          <w:tcPr>
            <w:tcW w:w="2295" w:type="dxa"/>
            <w:shd w:val="clear" w:color="auto" w:fill="auto"/>
            <w:vAlign w:val="center"/>
          </w:tcPr>
          <w:p w14:paraId="0DC0FC7A">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2203AB51">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9756-2018（5.5.5）</w:t>
            </w:r>
          </w:p>
        </w:tc>
      </w:tr>
      <w:tr w14:paraId="16F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6E54759">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5</w:t>
            </w:r>
          </w:p>
        </w:tc>
        <w:tc>
          <w:tcPr>
            <w:tcW w:w="2192" w:type="dxa"/>
            <w:shd w:val="clear" w:color="auto" w:fill="auto"/>
            <w:vAlign w:val="center"/>
          </w:tcPr>
          <w:p w14:paraId="7CEAE44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涂膜外观</w:t>
            </w:r>
          </w:p>
        </w:tc>
        <w:tc>
          <w:tcPr>
            <w:tcW w:w="2295" w:type="dxa"/>
            <w:shd w:val="clear" w:color="auto" w:fill="auto"/>
            <w:vAlign w:val="center"/>
          </w:tcPr>
          <w:p w14:paraId="7A7EC070">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3C8091F2">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9756-2018(5.5.6)</w:t>
            </w:r>
          </w:p>
        </w:tc>
      </w:tr>
      <w:tr w14:paraId="3242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B84DA45">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6</w:t>
            </w:r>
          </w:p>
        </w:tc>
        <w:tc>
          <w:tcPr>
            <w:tcW w:w="2192" w:type="dxa"/>
            <w:shd w:val="clear" w:color="auto" w:fill="auto"/>
            <w:vAlign w:val="center"/>
          </w:tcPr>
          <w:p w14:paraId="26C2794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干燥时间</w:t>
            </w:r>
          </w:p>
        </w:tc>
        <w:tc>
          <w:tcPr>
            <w:tcW w:w="2295" w:type="dxa"/>
            <w:shd w:val="clear" w:color="auto" w:fill="auto"/>
            <w:vAlign w:val="center"/>
          </w:tcPr>
          <w:p w14:paraId="4D2CB444">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2F4C34D8">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1728-2020乙法</w:t>
            </w:r>
          </w:p>
        </w:tc>
      </w:tr>
      <w:tr w14:paraId="3F1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6E804717">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7</w:t>
            </w:r>
          </w:p>
        </w:tc>
        <w:tc>
          <w:tcPr>
            <w:tcW w:w="2192" w:type="dxa"/>
            <w:shd w:val="clear" w:color="auto" w:fill="auto"/>
            <w:vAlign w:val="center"/>
          </w:tcPr>
          <w:p w14:paraId="48348988">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耐碱性</w:t>
            </w:r>
          </w:p>
        </w:tc>
        <w:tc>
          <w:tcPr>
            <w:tcW w:w="2295" w:type="dxa"/>
            <w:shd w:val="clear" w:color="auto" w:fill="auto"/>
            <w:vAlign w:val="center"/>
          </w:tcPr>
          <w:p w14:paraId="4BC8E686">
            <w:pPr>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6437885D">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9756-2018(5.5.8)</w:t>
            </w:r>
            <w:r>
              <w:rPr>
                <w:color w:val="auto"/>
                <w:sz w:val="24"/>
                <w:szCs w:val="24"/>
              </w:rPr>
              <w:br w:type="textWrapping"/>
            </w:r>
            <w:r>
              <w:rPr>
                <w:rFonts w:hint="eastAsia" w:asciiTheme="minorEastAsia" w:hAnsiTheme="minorEastAsia" w:eastAsiaTheme="minorEastAsia"/>
                <w:color w:val="auto"/>
                <w:sz w:val="24"/>
                <w:szCs w:val="24"/>
              </w:rPr>
              <w:t>GB/T 9265-2009</w:t>
            </w:r>
            <w:r>
              <w:rPr>
                <w:color w:val="auto"/>
                <w:sz w:val="24"/>
                <w:szCs w:val="24"/>
              </w:rPr>
              <w:br w:type="textWrapping"/>
            </w:r>
            <w:r>
              <w:rPr>
                <w:rFonts w:hint="eastAsia" w:asciiTheme="minorEastAsia" w:hAnsiTheme="minorEastAsia" w:eastAsiaTheme="minorEastAsia"/>
                <w:color w:val="auto"/>
                <w:sz w:val="24"/>
                <w:szCs w:val="24"/>
              </w:rPr>
              <w:t>GB/T 1766-2008</w:t>
            </w:r>
          </w:p>
        </w:tc>
      </w:tr>
      <w:tr w14:paraId="7E2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843BCB4">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8</w:t>
            </w:r>
          </w:p>
        </w:tc>
        <w:tc>
          <w:tcPr>
            <w:tcW w:w="2192" w:type="dxa"/>
            <w:shd w:val="clear" w:color="auto" w:fill="auto"/>
            <w:vAlign w:val="center"/>
          </w:tcPr>
          <w:p w14:paraId="71336F59">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抗泛碱性</w:t>
            </w:r>
          </w:p>
        </w:tc>
        <w:tc>
          <w:tcPr>
            <w:tcW w:w="2295" w:type="dxa"/>
            <w:shd w:val="clear" w:color="auto" w:fill="auto"/>
            <w:vAlign w:val="center"/>
          </w:tcPr>
          <w:p w14:paraId="36A0E48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898" w:type="dxa"/>
            <w:shd w:val="clear" w:color="auto" w:fill="auto"/>
            <w:vAlign w:val="center"/>
          </w:tcPr>
          <w:p w14:paraId="34FB8982">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9756-2018(附录A)</w:t>
            </w:r>
          </w:p>
        </w:tc>
      </w:tr>
      <w:tr w14:paraId="30B3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38D1AD8F">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9</w:t>
            </w:r>
          </w:p>
        </w:tc>
        <w:tc>
          <w:tcPr>
            <w:tcW w:w="2192" w:type="dxa"/>
            <w:shd w:val="clear" w:color="auto" w:fill="auto"/>
            <w:vAlign w:val="center"/>
          </w:tcPr>
          <w:p w14:paraId="459CD71A">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甲醛含量</w:t>
            </w:r>
          </w:p>
        </w:tc>
        <w:tc>
          <w:tcPr>
            <w:tcW w:w="2295" w:type="dxa"/>
            <w:shd w:val="clear" w:color="auto" w:fill="auto"/>
            <w:vAlign w:val="center"/>
          </w:tcPr>
          <w:p w14:paraId="52E507E7">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898" w:type="dxa"/>
            <w:shd w:val="clear" w:color="auto" w:fill="auto"/>
            <w:vAlign w:val="center"/>
          </w:tcPr>
          <w:p w14:paraId="5D0DB31E">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23993-2009</w:t>
            </w:r>
          </w:p>
        </w:tc>
      </w:tr>
      <w:tr w14:paraId="0268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BDBB4C9">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10</w:t>
            </w:r>
          </w:p>
        </w:tc>
        <w:tc>
          <w:tcPr>
            <w:tcW w:w="2192" w:type="dxa"/>
            <w:shd w:val="clear" w:color="auto" w:fill="auto"/>
            <w:vAlign w:val="center"/>
          </w:tcPr>
          <w:p w14:paraId="6AEB038B">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总铅（Pb）含量</w:t>
            </w:r>
          </w:p>
        </w:tc>
        <w:tc>
          <w:tcPr>
            <w:tcW w:w="2295" w:type="dxa"/>
            <w:shd w:val="clear" w:color="auto" w:fill="auto"/>
            <w:vAlign w:val="center"/>
          </w:tcPr>
          <w:p w14:paraId="312C6E91">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898" w:type="dxa"/>
            <w:shd w:val="clear" w:color="auto" w:fill="auto"/>
            <w:vAlign w:val="center"/>
          </w:tcPr>
          <w:p w14:paraId="583E99E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30647-2014</w:t>
            </w:r>
          </w:p>
        </w:tc>
      </w:tr>
      <w:tr w14:paraId="4866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7C2DAD97">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11</w:t>
            </w:r>
          </w:p>
        </w:tc>
        <w:tc>
          <w:tcPr>
            <w:tcW w:w="2192" w:type="dxa"/>
            <w:shd w:val="clear" w:color="auto" w:fill="auto"/>
            <w:vAlign w:val="center"/>
          </w:tcPr>
          <w:p w14:paraId="48096264">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镉（Cd）含量</w:t>
            </w:r>
          </w:p>
        </w:tc>
        <w:tc>
          <w:tcPr>
            <w:tcW w:w="2295" w:type="dxa"/>
            <w:shd w:val="clear" w:color="auto" w:fill="auto"/>
            <w:vAlign w:val="center"/>
          </w:tcPr>
          <w:p w14:paraId="34004A76">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898" w:type="dxa"/>
            <w:shd w:val="clear" w:color="auto" w:fill="auto"/>
            <w:vAlign w:val="center"/>
          </w:tcPr>
          <w:p w14:paraId="5005750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r w14:paraId="6A59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56FD2C5B">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12</w:t>
            </w:r>
          </w:p>
        </w:tc>
        <w:tc>
          <w:tcPr>
            <w:tcW w:w="2192" w:type="dxa"/>
            <w:shd w:val="clear" w:color="auto" w:fill="auto"/>
            <w:vAlign w:val="center"/>
          </w:tcPr>
          <w:p w14:paraId="3B2BCDD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铬（Cr）含量</w:t>
            </w:r>
          </w:p>
        </w:tc>
        <w:tc>
          <w:tcPr>
            <w:tcW w:w="2295" w:type="dxa"/>
            <w:shd w:val="clear" w:color="auto" w:fill="auto"/>
            <w:vAlign w:val="center"/>
          </w:tcPr>
          <w:p w14:paraId="0127C78E">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898" w:type="dxa"/>
            <w:shd w:val="clear" w:color="auto" w:fill="auto"/>
            <w:vAlign w:val="center"/>
          </w:tcPr>
          <w:p w14:paraId="2287744E">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bl>
    <w:p w14:paraId="02FC112A">
      <w:pPr>
        <w:ind w:firstLine="420" w:firstLineChars="200"/>
        <w:rPr>
          <w:rFonts w:ascii="宋体" w:hAnsi="宋体"/>
          <w:color w:val="auto"/>
          <w:szCs w:val="21"/>
        </w:rPr>
      </w:pPr>
      <w:r>
        <w:rPr>
          <w:rFonts w:hint="eastAsia" w:ascii="宋体" w:hAnsi="宋体"/>
          <w:color w:val="auto"/>
          <w:szCs w:val="21"/>
        </w:rPr>
        <w:t>执行企业标准、团体标准、地方标准的产品，检验项目参照上述内容执行。</w:t>
      </w:r>
    </w:p>
    <w:p w14:paraId="4F7C74DC">
      <w:pPr>
        <w:pStyle w:val="13"/>
        <w:widowControl w:val="0"/>
        <w:autoSpaceDE w:val="0"/>
        <w:autoSpaceDN w:val="0"/>
        <w:adjustRightInd w:val="0"/>
        <w:spacing w:before="0" w:after="0" w:line="500" w:lineRule="exact"/>
        <w:jc w:val="left"/>
        <w:rPr>
          <w:rFonts w:hint="eastAsia" w:ascii="宋体" w:hAnsi="宋体" w:cs="宋体"/>
          <w:color w:val="auto"/>
          <w:sz w:val="24"/>
          <w:lang w:eastAsia="zh-CN"/>
        </w:rPr>
      </w:pPr>
      <w:r>
        <w:rPr>
          <w:rFonts w:hint="eastAsia" w:ascii="宋体" w:hAnsi="宋体" w:cs="宋体"/>
          <w:color w:val="auto"/>
          <w:sz w:val="24"/>
          <w:lang w:eastAsia="zh-CN"/>
        </w:rPr>
        <w:t>2.2 合成树脂乳液内墙涂料（面漆）检验项目见表3</w:t>
      </w:r>
    </w:p>
    <w:p w14:paraId="5FED1AFC">
      <w:pPr>
        <w:pStyle w:val="13"/>
        <w:widowControl w:val="0"/>
        <w:autoSpaceDE w:val="0"/>
        <w:autoSpaceDN w:val="0"/>
        <w:adjustRightInd w:val="0"/>
        <w:spacing w:before="0" w:after="0" w:line="500" w:lineRule="exact"/>
        <w:jc w:val="center"/>
        <w:rPr>
          <w:rFonts w:hint="eastAsia" w:ascii="宋体" w:hAnsi="宋体" w:cs="宋体"/>
          <w:color w:val="auto"/>
          <w:sz w:val="24"/>
          <w:lang w:eastAsia="zh-CN"/>
        </w:rPr>
      </w:pPr>
      <w:r>
        <w:rPr>
          <w:rFonts w:hint="eastAsia" w:ascii="宋体" w:hAnsi="宋体" w:cs="宋体"/>
          <w:color w:val="auto"/>
          <w:sz w:val="24"/>
          <w:lang w:eastAsia="zh-CN"/>
        </w:rPr>
        <w:t>表3  合成树脂乳液内墙涂料（面漆）检验项目</w:t>
      </w:r>
    </w:p>
    <w:tbl>
      <w:tblPr>
        <w:tblStyle w:val="5"/>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2220"/>
        <w:gridCol w:w="2973"/>
      </w:tblGrid>
      <w:tr w14:paraId="2E92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2" w:type="dxa"/>
            <w:vMerge w:val="restart"/>
            <w:vAlign w:val="center"/>
          </w:tcPr>
          <w:p w14:paraId="20D72593">
            <w:pPr>
              <w:snapToGrid w:val="0"/>
              <w:jc w:val="center"/>
              <w:rPr>
                <w:rFonts w:ascii="宋体" w:hAnsi="宋体"/>
                <w:b/>
                <w:color w:val="auto"/>
                <w:sz w:val="24"/>
              </w:rPr>
            </w:pPr>
            <w:r>
              <w:rPr>
                <w:rFonts w:hint="eastAsia" w:ascii="宋体" w:hAnsi="宋体"/>
                <w:b/>
                <w:color w:val="auto"/>
                <w:sz w:val="24"/>
              </w:rPr>
              <w:t>序号</w:t>
            </w:r>
          </w:p>
        </w:tc>
        <w:tc>
          <w:tcPr>
            <w:tcW w:w="2192" w:type="dxa"/>
            <w:vMerge w:val="restart"/>
            <w:vAlign w:val="center"/>
          </w:tcPr>
          <w:p w14:paraId="753C38A2">
            <w:pPr>
              <w:snapToGrid w:val="0"/>
              <w:jc w:val="center"/>
              <w:rPr>
                <w:rFonts w:ascii="宋体" w:hAnsi="宋体"/>
                <w:b/>
                <w:color w:val="auto"/>
                <w:sz w:val="24"/>
              </w:rPr>
            </w:pPr>
            <w:r>
              <w:rPr>
                <w:rFonts w:hint="eastAsia" w:ascii="宋体" w:hAnsi="宋体"/>
                <w:b/>
                <w:color w:val="auto"/>
                <w:sz w:val="24"/>
              </w:rPr>
              <w:t>检验项目</w:t>
            </w:r>
          </w:p>
        </w:tc>
        <w:tc>
          <w:tcPr>
            <w:tcW w:w="2220" w:type="dxa"/>
            <w:vMerge w:val="restart"/>
            <w:vAlign w:val="center"/>
          </w:tcPr>
          <w:p w14:paraId="1AB1D39A">
            <w:pPr>
              <w:snapToGrid w:val="0"/>
              <w:jc w:val="center"/>
              <w:rPr>
                <w:rFonts w:ascii="宋体" w:hAnsi="宋体"/>
                <w:b/>
                <w:color w:val="auto"/>
                <w:sz w:val="24"/>
              </w:rPr>
            </w:pPr>
            <w:r>
              <w:rPr>
                <w:rFonts w:hint="eastAsia" w:ascii="宋体" w:hAnsi="宋体"/>
                <w:b/>
                <w:color w:val="auto"/>
                <w:sz w:val="24"/>
              </w:rPr>
              <w:t>依据标准</w:t>
            </w:r>
          </w:p>
        </w:tc>
        <w:tc>
          <w:tcPr>
            <w:tcW w:w="2973" w:type="dxa"/>
            <w:vMerge w:val="restart"/>
            <w:vAlign w:val="center"/>
          </w:tcPr>
          <w:p w14:paraId="1FAE9001">
            <w:pPr>
              <w:snapToGrid w:val="0"/>
              <w:jc w:val="center"/>
              <w:rPr>
                <w:rFonts w:ascii="宋体" w:hAnsi="宋体"/>
                <w:b/>
                <w:color w:val="auto"/>
                <w:sz w:val="24"/>
              </w:rPr>
            </w:pPr>
            <w:r>
              <w:rPr>
                <w:rFonts w:hint="eastAsia" w:ascii="宋体" w:hAnsi="宋体"/>
                <w:b/>
                <w:color w:val="auto"/>
                <w:sz w:val="24"/>
              </w:rPr>
              <w:t>检测方法</w:t>
            </w:r>
          </w:p>
        </w:tc>
      </w:tr>
      <w:tr w14:paraId="504E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82" w:type="dxa"/>
            <w:vMerge w:val="continue"/>
            <w:vAlign w:val="center"/>
          </w:tcPr>
          <w:p w14:paraId="46B01EDB">
            <w:pPr>
              <w:snapToGrid w:val="0"/>
              <w:jc w:val="center"/>
              <w:rPr>
                <w:rFonts w:ascii="宋体" w:hAnsi="宋体"/>
                <w:color w:val="auto"/>
                <w:sz w:val="24"/>
              </w:rPr>
            </w:pPr>
          </w:p>
        </w:tc>
        <w:tc>
          <w:tcPr>
            <w:tcW w:w="2192" w:type="dxa"/>
            <w:vMerge w:val="continue"/>
            <w:vAlign w:val="center"/>
          </w:tcPr>
          <w:p w14:paraId="24D9DA5A">
            <w:pPr>
              <w:snapToGrid w:val="0"/>
              <w:jc w:val="center"/>
              <w:rPr>
                <w:rFonts w:ascii="宋体" w:hAnsi="宋体"/>
                <w:color w:val="auto"/>
                <w:sz w:val="24"/>
              </w:rPr>
            </w:pPr>
          </w:p>
        </w:tc>
        <w:tc>
          <w:tcPr>
            <w:tcW w:w="2220" w:type="dxa"/>
            <w:vMerge w:val="continue"/>
            <w:vAlign w:val="center"/>
          </w:tcPr>
          <w:p w14:paraId="0AE4199B">
            <w:pPr>
              <w:snapToGrid w:val="0"/>
              <w:jc w:val="center"/>
              <w:rPr>
                <w:rFonts w:ascii="宋体" w:hAnsi="宋体"/>
                <w:color w:val="auto"/>
                <w:sz w:val="24"/>
              </w:rPr>
            </w:pPr>
          </w:p>
        </w:tc>
        <w:tc>
          <w:tcPr>
            <w:tcW w:w="2973" w:type="dxa"/>
            <w:vMerge w:val="continue"/>
            <w:vAlign w:val="center"/>
          </w:tcPr>
          <w:p w14:paraId="588B3AF3">
            <w:pPr>
              <w:snapToGrid w:val="0"/>
              <w:jc w:val="center"/>
              <w:rPr>
                <w:rFonts w:ascii="宋体" w:hAnsi="宋体"/>
                <w:color w:val="auto"/>
                <w:sz w:val="24"/>
              </w:rPr>
            </w:pPr>
          </w:p>
        </w:tc>
      </w:tr>
      <w:tr w14:paraId="67AD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9F628D3">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1</w:t>
            </w:r>
          </w:p>
        </w:tc>
        <w:tc>
          <w:tcPr>
            <w:tcW w:w="2192" w:type="dxa"/>
            <w:shd w:val="clear" w:color="auto" w:fill="auto"/>
            <w:vAlign w:val="center"/>
          </w:tcPr>
          <w:p w14:paraId="46A5C5E0">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在容器中状态</w:t>
            </w:r>
          </w:p>
        </w:tc>
        <w:tc>
          <w:tcPr>
            <w:tcW w:w="2220" w:type="dxa"/>
            <w:shd w:val="clear" w:color="auto" w:fill="auto"/>
            <w:vAlign w:val="center"/>
          </w:tcPr>
          <w:p w14:paraId="2CF2FB92">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79D55FFD">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9756-2018(5.5.2)</w:t>
            </w:r>
          </w:p>
        </w:tc>
      </w:tr>
      <w:tr w14:paraId="131C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5DCD626">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2</w:t>
            </w:r>
          </w:p>
        </w:tc>
        <w:tc>
          <w:tcPr>
            <w:tcW w:w="2192" w:type="dxa"/>
            <w:shd w:val="clear" w:color="auto" w:fill="auto"/>
            <w:vAlign w:val="center"/>
          </w:tcPr>
          <w:p w14:paraId="265C8EF9">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施工性</w:t>
            </w:r>
          </w:p>
        </w:tc>
        <w:tc>
          <w:tcPr>
            <w:tcW w:w="2220" w:type="dxa"/>
            <w:shd w:val="clear" w:color="auto" w:fill="auto"/>
            <w:vAlign w:val="center"/>
          </w:tcPr>
          <w:p w14:paraId="351328B7">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17DB1F3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9756-2018(5.5.3)</w:t>
            </w:r>
          </w:p>
        </w:tc>
      </w:tr>
      <w:tr w14:paraId="2D0F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5F3B86C7">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3</w:t>
            </w:r>
          </w:p>
        </w:tc>
        <w:tc>
          <w:tcPr>
            <w:tcW w:w="2192" w:type="dxa"/>
            <w:shd w:val="clear" w:color="auto" w:fill="auto"/>
            <w:vAlign w:val="center"/>
          </w:tcPr>
          <w:p w14:paraId="74DD1FA0">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低温稳定性</w:t>
            </w:r>
          </w:p>
        </w:tc>
        <w:tc>
          <w:tcPr>
            <w:tcW w:w="2220" w:type="dxa"/>
            <w:shd w:val="clear" w:color="auto" w:fill="auto"/>
            <w:vAlign w:val="center"/>
          </w:tcPr>
          <w:p w14:paraId="77171F2A">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481D8161">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9268-2008</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A法</w:t>
            </w:r>
          </w:p>
        </w:tc>
      </w:tr>
      <w:tr w14:paraId="0282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86C3532">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4</w:t>
            </w:r>
          </w:p>
        </w:tc>
        <w:tc>
          <w:tcPr>
            <w:tcW w:w="2192" w:type="dxa"/>
            <w:shd w:val="clear" w:color="auto" w:fill="auto"/>
            <w:vAlign w:val="center"/>
          </w:tcPr>
          <w:p w14:paraId="685B2673">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低温成膜性</w:t>
            </w:r>
          </w:p>
        </w:tc>
        <w:tc>
          <w:tcPr>
            <w:tcW w:w="2220" w:type="dxa"/>
            <w:shd w:val="clear" w:color="auto" w:fill="auto"/>
            <w:vAlign w:val="center"/>
          </w:tcPr>
          <w:p w14:paraId="57FDB2C6">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037607CA">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9756-2018（5.5.5）</w:t>
            </w:r>
          </w:p>
        </w:tc>
      </w:tr>
      <w:tr w14:paraId="7C1D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77CC06F3">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5</w:t>
            </w:r>
          </w:p>
        </w:tc>
        <w:tc>
          <w:tcPr>
            <w:tcW w:w="2192" w:type="dxa"/>
            <w:shd w:val="clear" w:color="auto" w:fill="auto"/>
            <w:vAlign w:val="center"/>
          </w:tcPr>
          <w:p w14:paraId="321CAEE4">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涂膜外观</w:t>
            </w:r>
          </w:p>
        </w:tc>
        <w:tc>
          <w:tcPr>
            <w:tcW w:w="2220" w:type="dxa"/>
            <w:shd w:val="clear" w:color="auto" w:fill="auto"/>
            <w:vAlign w:val="center"/>
          </w:tcPr>
          <w:p w14:paraId="56998F24">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652CF85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9756-2018(5.5.6)</w:t>
            </w:r>
          </w:p>
        </w:tc>
      </w:tr>
      <w:tr w14:paraId="3016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59AC907">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6</w:t>
            </w:r>
          </w:p>
        </w:tc>
        <w:tc>
          <w:tcPr>
            <w:tcW w:w="2192" w:type="dxa"/>
            <w:shd w:val="clear" w:color="auto" w:fill="auto"/>
            <w:vAlign w:val="center"/>
          </w:tcPr>
          <w:p w14:paraId="3696B918">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干燥时间</w:t>
            </w:r>
          </w:p>
        </w:tc>
        <w:tc>
          <w:tcPr>
            <w:tcW w:w="2220" w:type="dxa"/>
            <w:shd w:val="clear" w:color="auto" w:fill="auto"/>
            <w:vAlign w:val="center"/>
          </w:tcPr>
          <w:p w14:paraId="2C38A596">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57BCB33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1728-2020乙法</w:t>
            </w:r>
          </w:p>
        </w:tc>
      </w:tr>
      <w:tr w14:paraId="5240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72804A2">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7</w:t>
            </w:r>
          </w:p>
        </w:tc>
        <w:tc>
          <w:tcPr>
            <w:tcW w:w="2192" w:type="dxa"/>
            <w:shd w:val="clear" w:color="auto" w:fill="auto"/>
            <w:vAlign w:val="center"/>
          </w:tcPr>
          <w:p w14:paraId="0652384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对比率</w:t>
            </w:r>
          </w:p>
        </w:tc>
        <w:tc>
          <w:tcPr>
            <w:tcW w:w="2220" w:type="dxa"/>
            <w:shd w:val="clear" w:color="auto" w:fill="auto"/>
            <w:vAlign w:val="center"/>
          </w:tcPr>
          <w:p w14:paraId="400AFD0A">
            <w:pPr>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62973287">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23981.1-2019</w:t>
            </w:r>
          </w:p>
        </w:tc>
      </w:tr>
      <w:tr w14:paraId="738C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36D5D4A0">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8</w:t>
            </w:r>
          </w:p>
        </w:tc>
        <w:tc>
          <w:tcPr>
            <w:tcW w:w="2192" w:type="dxa"/>
            <w:shd w:val="clear" w:color="auto" w:fill="auto"/>
            <w:vAlign w:val="center"/>
          </w:tcPr>
          <w:p w14:paraId="774F8717">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耐碱性</w:t>
            </w:r>
          </w:p>
        </w:tc>
        <w:tc>
          <w:tcPr>
            <w:tcW w:w="2220" w:type="dxa"/>
            <w:shd w:val="clear" w:color="auto" w:fill="auto"/>
            <w:vAlign w:val="center"/>
          </w:tcPr>
          <w:p w14:paraId="2E96BA0B">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71E8D551">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9756-2018(5.5.8)</w:t>
            </w:r>
            <w:r>
              <w:rPr>
                <w:color w:val="auto"/>
                <w:sz w:val="24"/>
                <w:szCs w:val="24"/>
              </w:rPr>
              <w:br w:type="textWrapping"/>
            </w:r>
            <w:r>
              <w:rPr>
                <w:rFonts w:hint="eastAsia" w:asciiTheme="minorEastAsia" w:hAnsiTheme="minorEastAsia" w:eastAsiaTheme="minorEastAsia"/>
                <w:color w:val="auto"/>
                <w:sz w:val="24"/>
                <w:szCs w:val="24"/>
              </w:rPr>
              <w:t>GB/T 9265-2009</w:t>
            </w:r>
            <w:r>
              <w:rPr>
                <w:color w:val="auto"/>
                <w:sz w:val="24"/>
                <w:szCs w:val="24"/>
              </w:rPr>
              <w:br w:type="textWrapping"/>
            </w:r>
            <w:r>
              <w:rPr>
                <w:rFonts w:hint="eastAsia" w:asciiTheme="minorEastAsia" w:hAnsiTheme="minorEastAsia" w:eastAsiaTheme="minorEastAsia"/>
                <w:color w:val="auto"/>
                <w:sz w:val="24"/>
                <w:szCs w:val="24"/>
              </w:rPr>
              <w:t>GB/T 1766-2008</w:t>
            </w:r>
          </w:p>
        </w:tc>
      </w:tr>
      <w:tr w14:paraId="3751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69BE3233">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9</w:t>
            </w:r>
          </w:p>
        </w:tc>
        <w:tc>
          <w:tcPr>
            <w:tcW w:w="2192" w:type="dxa"/>
            <w:shd w:val="clear" w:color="auto" w:fill="auto"/>
            <w:vAlign w:val="center"/>
          </w:tcPr>
          <w:p w14:paraId="3CA19EBC">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耐洗刷性</w:t>
            </w:r>
          </w:p>
        </w:tc>
        <w:tc>
          <w:tcPr>
            <w:tcW w:w="2220" w:type="dxa"/>
            <w:shd w:val="clear" w:color="auto" w:fill="auto"/>
            <w:vAlign w:val="center"/>
          </w:tcPr>
          <w:p w14:paraId="36E2D3A5">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w:t>
            </w:r>
          </w:p>
        </w:tc>
        <w:tc>
          <w:tcPr>
            <w:tcW w:w="2973" w:type="dxa"/>
            <w:shd w:val="clear" w:color="auto" w:fill="auto"/>
            <w:vAlign w:val="center"/>
          </w:tcPr>
          <w:p w14:paraId="7B64B152">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9756-2018(5.5.11)</w:t>
            </w:r>
            <w:r>
              <w:rPr>
                <w:color w:val="auto"/>
                <w:sz w:val="24"/>
                <w:szCs w:val="24"/>
              </w:rPr>
              <w:br w:type="textWrapping"/>
            </w:r>
            <w:r>
              <w:rPr>
                <w:rFonts w:hint="eastAsia" w:asciiTheme="minorEastAsia" w:hAnsiTheme="minorEastAsia" w:eastAsiaTheme="minorEastAsia"/>
                <w:color w:val="auto"/>
                <w:sz w:val="24"/>
                <w:szCs w:val="24"/>
              </w:rPr>
              <w:t>GB/T 9266-2009</w:t>
            </w:r>
          </w:p>
        </w:tc>
      </w:tr>
      <w:tr w14:paraId="7F1B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160E0E91">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10</w:t>
            </w:r>
          </w:p>
        </w:tc>
        <w:tc>
          <w:tcPr>
            <w:tcW w:w="2192" w:type="dxa"/>
            <w:shd w:val="clear" w:color="auto" w:fill="auto"/>
            <w:vAlign w:val="center"/>
          </w:tcPr>
          <w:p w14:paraId="3D22C2D6">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甲醛含量</w:t>
            </w:r>
          </w:p>
        </w:tc>
        <w:tc>
          <w:tcPr>
            <w:tcW w:w="2220" w:type="dxa"/>
            <w:shd w:val="clear" w:color="auto" w:fill="auto"/>
            <w:vAlign w:val="center"/>
          </w:tcPr>
          <w:p w14:paraId="76E13DA1">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973" w:type="dxa"/>
            <w:shd w:val="clear" w:color="auto" w:fill="auto"/>
            <w:vAlign w:val="center"/>
          </w:tcPr>
          <w:p w14:paraId="67897EC1">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23993-2009</w:t>
            </w:r>
          </w:p>
        </w:tc>
      </w:tr>
      <w:tr w14:paraId="68D6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4A51CD50">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11</w:t>
            </w:r>
          </w:p>
        </w:tc>
        <w:tc>
          <w:tcPr>
            <w:tcW w:w="2192" w:type="dxa"/>
            <w:shd w:val="clear" w:color="auto" w:fill="auto"/>
            <w:vAlign w:val="center"/>
          </w:tcPr>
          <w:p w14:paraId="08582C9A">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总铅（Pb）含量</w:t>
            </w:r>
          </w:p>
        </w:tc>
        <w:tc>
          <w:tcPr>
            <w:tcW w:w="2220" w:type="dxa"/>
            <w:shd w:val="clear" w:color="auto" w:fill="auto"/>
            <w:vAlign w:val="center"/>
          </w:tcPr>
          <w:p w14:paraId="5127430B">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973" w:type="dxa"/>
            <w:shd w:val="clear" w:color="auto" w:fill="auto"/>
            <w:vAlign w:val="center"/>
          </w:tcPr>
          <w:p w14:paraId="55376FB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30647-2014</w:t>
            </w:r>
          </w:p>
        </w:tc>
      </w:tr>
      <w:tr w14:paraId="6E1B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FAF6125">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12</w:t>
            </w:r>
          </w:p>
        </w:tc>
        <w:tc>
          <w:tcPr>
            <w:tcW w:w="2192" w:type="dxa"/>
            <w:shd w:val="clear" w:color="auto" w:fill="auto"/>
            <w:vAlign w:val="center"/>
          </w:tcPr>
          <w:p w14:paraId="046BE63F">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镉（Cd）含量</w:t>
            </w:r>
          </w:p>
        </w:tc>
        <w:tc>
          <w:tcPr>
            <w:tcW w:w="2220" w:type="dxa"/>
            <w:shd w:val="clear" w:color="auto" w:fill="auto"/>
            <w:vAlign w:val="center"/>
          </w:tcPr>
          <w:p w14:paraId="1F5DEE2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973" w:type="dxa"/>
            <w:shd w:val="clear" w:color="auto" w:fill="auto"/>
            <w:vAlign w:val="center"/>
          </w:tcPr>
          <w:p w14:paraId="36462CF7">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r w14:paraId="08CC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47848104">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13</w:t>
            </w:r>
          </w:p>
        </w:tc>
        <w:tc>
          <w:tcPr>
            <w:tcW w:w="2192" w:type="dxa"/>
            <w:shd w:val="clear" w:color="auto" w:fill="auto"/>
            <w:vAlign w:val="center"/>
          </w:tcPr>
          <w:p w14:paraId="3FEE0961">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铬（Cr）含量</w:t>
            </w:r>
          </w:p>
        </w:tc>
        <w:tc>
          <w:tcPr>
            <w:tcW w:w="2220" w:type="dxa"/>
            <w:shd w:val="clear" w:color="auto" w:fill="auto"/>
            <w:vAlign w:val="center"/>
          </w:tcPr>
          <w:p w14:paraId="5F5269EE">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973" w:type="dxa"/>
            <w:shd w:val="clear" w:color="auto" w:fill="auto"/>
            <w:vAlign w:val="center"/>
          </w:tcPr>
          <w:p w14:paraId="01B78EAD">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bl>
    <w:p w14:paraId="6100CD46">
      <w:pPr>
        <w:ind w:firstLine="420" w:firstLineChars="200"/>
        <w:rPr>
          <w:rFonts w:ascii="宋体" w:hAnsi="宋体"/>
          <w:color w:val="auto"/>
          <w:szCs w:val="21"/>
        </w:rPr>
      </w:pPr>
      <w:r>
        <w:rPr>
          <w:rFonts w:hint="eastAsia" w:ascii="宋体" w:hAnsi="宋体"/>
          <w:color w:val="auto"/>
          <w:szCs w:val="21"/>
        </w:rPr>
        <w:t>执行企业标准、团体标准、地方标准的产品，检验项目参照上述内容执行。</w:t>
      </w:r>
    </w:p>
    <w:p w14:paraId="7D760293">
      <w:pPr>
        <w:ind w:firstLine="420" w:firstLineChars="200"/>
        <w:rPr>
          <w:rFonts w:ascii="宋体" w:hAnsi="宋体" w:cs="宋体"/>
          <w:color w:val="auto"/>
          <w:szCs w:val="21"/>
        </w:rPr>
      </w:pPr>
      <w:r>
        <w:rPr>
          <w:rFonts w:hint="eastAsia" w:ascii="宋体" w:hAnsi="宋体"/>
          <w:color w:val="auto"/>
          <w:szCs w:val="21"/>
        </w:rPr>
        <w:t>凡是注日期的文件，其随后所有的修改单（不包括勘误的内容）或修订版不适用于本细则。凡是不注日期的文件，其最新版本适用于本细则。</w:t>
      </w:r>
    </w:p>
    <w:p w14:paraId="24D0B40F">
      <w:pPr>
        <w:pStyle w:val="13"/>
        <w:widowControl w:val="0"/>
        <w:autoSpaceDE w:val="0"/>
        <w:autoSpaceDN w:val="0"/>
        <w:adjustRightInd w:val="0"/>
        <w:spacing w:before="0" w:after="0" w:line="460" w:lineRule="exact"/>
        <w:ind w:firstLine="472" w:firstLineChars="196"/>
        <w:jc w:val="left"/>
        <w:rPr>
          <w:rFonts w:ascii="宋体" w:hAnsi="宋体" w:cs="宋体"/>
          <w:color w:val="auto"/>
          <w:sz w:val="24"/>
          <w:szCs w:val="24"/>
          <w:lang w:eastAsia="zh-CN"/>
        </w:rPr>
      </w:pPr>
      <w:r>
        <w:rPr>
          <w:rFonts w:hint="eastAsia" w:ascii="宋体" w:hAnsi="宋体" w:cs="宋体"/>
          <w:b/>
          <w:color w:val="auto"/>
          <w:sz w:val="24"/>
          <w:szCs w:val="24"/>
          <w:lang w:eastAsia="zh-CN"/>
        </w:rPr>
        <w:t>三.判定规则</w:t>
      </w:r>
    </w:p>
    <w:p w14:paraId="510E69C4">
      <w:pPr>
        <w:pStyle w:val="13"/>
        <w:keepNext w:val="0"/>
        <w:keepLines w:val="0"/>
        <w:pageBreakBefore w:val="0"/>
        <w:widowControl w:val="0"/>
        <w:kinsoku/>
        <w:wordWrap/>
        <w:overflowPunct/>
        <w:topLinePunct w:val="0"/>
        <w:autoSpaceDE w:val="0"/>
        <w:autoSpaceDN w:val="0"/>
        <w:bidi w:val="0"/>
        <w:adjustRightInd w:val="0"/>
        <w:spacing w:before="0" w:after="0" w:line="360" w:lineRule="auto"/>
        <w:ind w:left="1" w:firstLine="480" w:firstLineChars="200"/>
        <w:jc w:val="left"/>
        <w:textAlignment w:val="auto"/>
        <w:rPr>
          <w:rFonts w:ascii="宋体" w:hAnsi="宋体" w:cs="宋体"/>
          <w:color w:val="auto"/>
          <w:sz w:val="24"/>
          <w:szCs w:val="24"/>
          <w:lang w:eastAsia="zh-CN"/>
        </w:rPr>
      </w:pPr>
      <w:r>
        <w:rPr>
          <w:rFonts w:hint="eastAsia" w:ascii="宋体" w:hAnsi="宋体" w:cs="宋体"/>
          <w:color w:val="auto"/>
          <w:sz w:val="24"/>
          <w:szCs w:val="24"/>
          <w:lang w:eastAsia="zh-CN"/>
        </w:rPr>
        <w:t>3.1 依据标准</w:t>
      </w:r>
    </w:p>
    <w:p w14:paraId="15D8DA41">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olor w:val="auto"/>
          <w:sz w:val="24"/>
          <w:lang w:eastAsia="zh-CN"/>
        </w:rPr>
        <w:t>GB</w:t>
      </w:r>
      <w:r>
        <w:rPr>
          <w:rFonts w:hint="eastAsia" w:ascii="宋体" w:hAnsi="宋体" w:cs="宋体"/>
          <w:color w:val="auto"/>
          <w:sz w:val="24"/>
          <w:lang w:eastAsia="zh-CN"/>
        </w:rPr>
        <w:t>/T 9756-2018 《合成树脂乳液内墙涂料》</w:t>
      </w:r>
    </w:p>
    <w:p w14:paraId="6537D7D9">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GB 18582-2020</w:t>
      </w:r>
      <w:r>
        <w:rPr>
          <w:rFonts w:hint="eastAsia" w:ascii="宋体" w:hAnsi="宋体" w:cs="宋体"/>
          <w:color w:val="auto"/>
          <w:sz w:val="24"/>
          <w:lang w:eastAsia="zh-CN"/>
        </w:rPr>
        <w:t>《建筑用墙面涂料中有害物质限量》</w:t>
      </w:r>
    </w:p>
    <w:p w14:paraId="1D5CC010">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s="宋体"/>
          <w:color w:val="auto"/>
          <w:sz w:val="24"/>
          <w:lang w:eastAsia="zh-CN"/>
        </w:rPr>
        <w:t>相关法律法规、部门规章和规范</w:t>
      </w:r>
    </w:p>
    <w:p w14:paraId="1D3637B8">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s="宋体"/>
          <w:color w:val="auto"/>
          <w:sz w:val="24"/>
          <w:lang w:eastAsia="zh-CN"/>
        </w:rPr>
        <w:t>现行有效的企业标准及产品明示质量要求。</w:t>
      </w:r>
    </w:p>
    <w:p w14:paraId="2A97FA27">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s="宋体"/>
          <w:color w:val="auto"/>
          <w:sz w:val="24"/>
          <w:lang w:eastAsia="zh-CN"/>
        </w:rPr>
        <w:t>3.2 判定原则</w:t>
      </w:r>
    </w:p>
    <w:p w14:paraId="4A6BC534">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3FCE3697">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5FDFFB0B">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25ECAB56">
      <w:pPr>
        <w:keepNext w:val="0"/>
        <w:keepLines w:val="0"/>
        <w:pageBreakBefore w:val="0"/>
        <w:widowControl w:val="0"/>
        <w:tabs>
          <w:tab w:val="left" w:pos="6810"/>
        </w:tabs>
        <w:kinsoku/>
        <w:wordWrap/>
        <w:overflowPunct/>
        <w:topLinePunct w:val="0"/>
        <w:autoSpaceDE/>
        <w:autoSpaceDN/>
        <w:bidi w:val="0"/>
        <w:adjustRightInd/>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若被检产品明示的质量要求低于或包含本细则中检验项目依据的推荐性标准要求时，应以被检产品明示的质量要求判定。</w:t>
      </w:r>
    </w:p>
    <w:p w14:paraId="0404624C">
      <w:pPr>
        <w:keepNext w:val="0"/>
        <w:keepLines w:val="0"/>
        <w:pageBreakBefore w:val="0"/>
        <w:widowControl w:val="0"/>
        <w:tabs>
          <w:tab w:val="left" w:pos="6810"/>
        </w:tabs>
        <w:kinsoku/>
        <w:wordWrap/>
        <w:overflowPunct/>
        <w:topLinePunct w:val="0"/>
        <w:autoSpaceDE/>
        <w:autoSpaceDN/>
        <w:bidi w:val="0"/>
        <w:adjustRightInd/>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01539EB7">
      <w:pPr>
        <w:keepNext w:val="0"/>
        <w:keepLines w:val="0"/>
        <w:pageBreakBefore w:val="0"/>
        <w:widowControl w:val="0"/>
        <w:tabs>
          <w:tab w:val="left" w:pos="6810"/>
        </w:tabs>
        <w:kinsoku/>
        <w:wordWrap/>
        <w:overflowPunct/>
        <w:topLinePunct w:val="0"/>
        <w:autoSpaceDE/>
        <w:autoSpaceDN/>
        <w:bidi w:val="0"/>
        <w:adjustRightInd/>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68034616">
      <w:pPr>
        <w:jc w:val="both"/>
        <w:rPr>
          <w:rFonts w:hint="default" w:ascii="宋体" w:hAnsi="宋体" w:eastAsia="宋体"/>
          <w:b/>
          <w:color w:val="auto"/>
          <w:spacing w:val="-20"/>
          <w:sz w:val="24"/>
          <w:szCs w:val="24"/>
          <w:lang w:val="en-US" w:eastAsia="zh-CN"/>
        </w:rPr>
      </w:pPr>
      <w:r>
        <w:rPr>
          <w:rFonts w:hint="eastAsia" w:ascii="宋体" w:hAnsi="宋体"/>
          <w:b/>
          <w:color w:val="auto"/>
          <w:spacing w:val="-20"/>
          <w:sz w:val="24"/>
          <w:szCs w:val="24"/>
          <w:lang w:val="en-US" w:eastAsia="zh-CN"/>
        </w:rPr>
        <w:t>附件2-8</w:t>
      </w:r>
    </w:p>
    <w:p w14:paraId="086E0D8A">
      <w:pPr>
        <w:jc w:val="center"/>
        <w:rPr>
          <w:rFonts w:ascii="宋体" w:hAnsi="宋体" w:cs="宋体"/>
          <w:b/>
          <w:color w:val="auto"/>
          <w:spacing w:val="-20"/>
          <w:sz w:val="32"/>
          <w:szCs w:val="32"/>
        </w:rPr>
      </w:pPr>
      <w:r>
        <w:rPr>
          <w:rFonts w:hint="eastAsia" w:ascii="宋体" w:hAnsi="宋体"/>
          <w:b/>
          <w:color w:val="auto"/>
          <w:spacing w:val="-20"/>
          <w:sz w:val="32"/>
          <w:szCs w:val="32"/>
        </w:rPr>
        <w:t>202</w:t>
      </w:r>
      <w:r>
        <w:rPr>
          <w:rFonts w:hint="eastAsia" w:ascii="宋体" w:hAnsi="宋体"/>
          <w:b/>
          <w:color w:val="auto"/>
          <w:spacing w:val="-20"/>
          <w:sz w:val="32"/>
          <w:szCs w:val="32"/>
          <w:lang w:val="en-US" w:eastAsia="zh-CN"/>
        </w:rPr>
        <w:t>5</w:t>
      </w:r>
      <w:r>
        <w:rPr>
          <w:rFonts w:hint="eastAsia" w:ascii="宋体" w:hAnsi="宋体"/>
          <w:b/>
          <w:color w:val="auto"/>
          <w:spacing w:val="-20"/>
          <w:sz w:val="32"/>
          <w:szCs w:val="32"/>
        </w:rPr>
        <w:t>年合成树脂乳液外墙涂料</w:t>
      </w:r>
      <w:r>
        <w:rPr>
          <w:rFonts w:hint="eastAsia" w:ascii="宋体" w:hAnsi="宋体" w:cs="宋体"/>
          <w:b/>
          <w:color w:val="auto"/>
          <w:spacing w:val="-20"/>
          <w:kern w:val="0"/>
          <w:sz w:val="32"/>
          <w:szCs w:val="32"/>
        </w:rPr>
        <w:t>产品</w:t>
      </w:r>
      <w:r>
        <w:rPr>
          <w:rFonts w:hint="eastAsia" w:ascii="宋体" w:hAnsi="宋体" w:cs="宋体"/>
          <w:b/>
          <w:color w:val="auto"/>
          <w:spacing w:val="-20"/>
          <w:sz w:val="32"/>
          <w:szCs w:val="32"/>
        </w:rPr>
        <w:t>质量市级监督抽查实施细则</w:t>
      </w:r>
    </w:p>
    <w:p w14:paraId="4F23E500">
      <w:pPr>
        <w:pStyle w:val="9"/>
        <w:widowControl w:val="0"/>
        <w:autoSpaceDE w:val="0"/>
        <w:autoSpaceDN w:val="0"/>
        <w:adjustRightInd w:val="0"/>
        <w:spacing w:before="0" w:after="0" w:line="460" w:lineRule="exact"/>
        <w:rPr>
          <w:rFonts w:ascii="宋体" w:hAnsi="宋体" w:cs="宋体"/>
          <w:b/>
          <w:bCs/>
          <w:color w:val="auto"/>
          <w:sz w:val="32"/>
          <w:szCs w:val="32"/>
          <w:lang w:eastAsia="zh-CN"/>
        </w:rPr>
      </w:pPr>
      <w:r>
        <w:rPr>
          <w:rFonts w:hint="eastAsia" w:ascii="宋体" w:hAnsi="宋体" w:cs="宋体"/>
          <w:b/>
          <w:bCs/>
          <w:color w:val="auto"/>
          <w:sz w:val="24"/>
          <w:szCs w:val="24"/>
          <w:lang w:eastAsia="zh-CN"/>
        </w:rPr>
        <w:t>一</w:t>
      </w:r>
      <w:r>
        <w:rPr>
          <w:rFonts w:hint="eastAsia" w:ascii="宋体" w:hAnsi="宋体" w:cs="黑体"/>
          <w:b/>
          <w:color w:val="auto"/>
          <w:sz w:val="24"/>
          <w:szCs w:val="24"/>
          <w:lang w:eastAsia="zh-CN"/>
        </w:rPr>
        <w:t>.抽样方法</w:t>
      </w:r>
    </w:p>
    <w:p w14:paraId="45314077">
      <w:pPr>
        <w:pStyle w:val="12"/>
        <w:widowControl w:val="0"/>
        <w:autoSpaceDE w:val="0"/>
        <w:autoSpaceDN w:val="0"/>
        <w:adjustRightInd w:val="0"/>
        <w:spacing w:before="0" w:after="0" w:line="460" w:lineRule="exact"/>
        <w:ind w:firstLine="480" w:firstLineChars="200"/>
        <w:jc w:val="left"/>
        <w:rPr>
          <w:rFonts w:ascii="宋体" w:hAnsi="宋体" w:cs="宋体"/>
          <w:color w:val="auto"/>
          <w:sz w:val="24"/>
          <w:szCs w:val="24"/>
          <w:lang w:eastAsia="zh-CN"/>
        </w:rPr>
      </w:pPr>
      <w:r>
        <w:rPr>
          <w:rFonts w:hint="eastAsia" w:ascii="宋体" w:hAnsi="宋体" w:cs="宋体"/>
          <w:bCs/>
          <w:color w:val="auto"/>
          <w:sz w:val="24"/>
          <w:szCs w:val="24"/>
          <w:lang w:eastAsia="zh-CN"/>
        </w:rPr>
        <w:t>以随机抽样的方式</w:t>
      </w:r>
      <w:r>
        <w:rPr>
          <w:rFonts w:hint="eastAsia" w:ascii="宋体" w:hAnsi="宋体"/>
          <w:color w:val="auto"/>
          <w:sz w:val="24"/>
          <w:lang w:eastAsia="zh-CN"/>
        </w:rPr>
        <w:t>在生产企业成品库、产品集中存放地随机抽取。</w:t>
      </w:r>
      <w:r>
        <w:rPr>
          <w:rFonts w:hint="eastAsia" w:ascii="宋体" w:hAnsi="宋体" w:cs="宋体"/>
          <w:color w:val="auto"/>
          <w:sz w:val="24"/>
          <w:szCs w:val="24"/>
          <w:lang w:eastAsia="zh-CN"/>
        </w:rPr>
        <w:t>以</w:t>
      </w:r>
      <w:r>
        <w:rPr>
          <w:rFonts w:hint="eastAsia" w:ascii="宋体" w:hAnsi="宋体"/>
          <w:color w:val="auto"/>
          <w:sz w:val="24"/>
          <w:lang w:eastAsia="zh-CN"/>
        </w:rPr>
        <w:t>当天一个班次生产、灌装的所有产品为一批</w:t>
      </w:r>
      <w:r>
        <w:rPr>
          <w:rFonts w:hint="eastAsia" w:ascii="宋体" w:hAnsi="宋体" w:cs="宋体"/>
          <w:color w:val="auto"/>
          <w:sz w:val="24"/>
          <w:szCs w:val="24"/>
          <w:lang w:eastAsia="zh-CN"/>
        </w:rPr>
        <w:t>，以桶或袋为单位分段按比例采样，</w:t>
      </w:r>
      <w:r>
        <w:rPr>
          <w:rFonts w:hint="eastAsia" w:ascii="宋体" w:hAnsi="宋体"/>
          <w:color w:val="auto"/>
          <w:sz w:val="24"/>
          <w:lang w:eastAsia="zh-CN"/>
        </w:rPr>
        <w:t>抽样基数应不少于抽取样品数量。</w:t>
      </w:r>
      <w:r>
        <w:rPr>
          <w:rFonts w:hint="eastAsia" w:ascii="宋体" w:hAnsi="宋体" w:cs="宋体"/>
          <w:color w:val="auto"/>
          <w:sz w:val="24"/>
          <w:szCs w:val="24"/>
          <w:lang w:eastAsia="zh-CN"/>
        </w:rPr>
        <w:t>抽样时，应有被检企业代表现场确认。</w:t>
      </w:r>
      <w:r>
        <w:rPr>
          <w:rFonts w:ascii="宋体" w:hAnsi="宋体" w:cs="宋体"/>
          <w:color w:val="auto"/>
          <w:sz w:val="24"/>
          <w:szCs w:val="24"/>
          <w:lang w:eastAsia="zh-CN"/>
        </w:rPr>
        <w:t>在生产领域抽样，独立包装产品质量≤5kg时，同一批次产品抽样基数不少于20个独立包装；贮罐、大桶或其它较大容器中抽样，抽样基数不低于 100kg</w:t>
      </w:r>
      <w:r>
        <w:rPr>
          <w:rFonts w:hint="eastAsia" w:ascii="宋体" w:hAnsi="宋体" w:cs="宋体"/>
          <w:color w:val="auto"/>
          <w:sz w:val="24"/>
          <w:szCs w:val="24"/>
          <w:lang w:eastAsia="zh-CN"/>
        </w:rPr>
        <w:t>，</w:t>
      </w:r>
      <w:r>
        <w:rPr>
          <w:rFonts w:ascii="宋体" w:hAnsi="宋体" w:cs="宋体"/>
          <w:color w:val="auto"/>
          <w:sz w:val="24"/>
          <w:szCs w:val="24"/>
          <w:lang w:eastAsia="zh-CN"/>
        </w:rPr>
        <w:t>搅拌均匀后抽取样品。对于单组分产品</w:t>
      </w:r>
      <w:r>
        <w:rPr>
          <w:rFonts w:hint="eastAsia" w:ascii="宋体" w:hAnsi="宋体" w:cs="宋体"/>
          <w:color w:val="auto"/>
          <w:sz w:val="24"/>
          <w:szCs w:val="24"/>
          <w:lang w:eastAsia="zh-CN"/>
        </w:rPr>
        <w:t>，</w:t>
      </w:r>
      <w:r>
        <w:rPr>
          <w:rFonts w:ascii="宋体" w:hAnsi="宋体" w:cs="宋体"/>
          <w:color w:val="auto"/>
          <w:sz w:val="24"/>
          <w:szCs w:val="24"/>
          <w:lang w:eastAsia="zh-CN"/>
        </w:rPr>
        <w:t>抽取不低于3kg/桶的样品2份</w:t>
      </w:r>
      <w:r>
        <w:rPr>
          <w:rFonts w:hint="eastAsia" w:ascii="宋体" w:hAnsi="宋体" w:cs="宋体"/>
          <w:color w:val="auto"/>
          <w:sz w:val="24"/>
          <w:szCs w:val="24"/>
          <w:lang w:eastAsia="zh-CN"/>
        </w:rPr>
        <w:t>；对于多组分产品，抽取主漆</w:t>
      </w:r>
      <w:r>
        <w:rPr>
          <w:rFonts w:ascii="宋体" w:hAnsi="宋体" w:cs="宋体"/>
          <w:color w:val="auto"/>
          <w:sz w:val="24"/>
          <w:szCs w:val="24"/>
          <w:lang w:eastAsia="zh-CN"/>
        </w:rPr>
        <w:t>不低于3kg/桶的样品2份</w:t>
      </w:r>
      <w:r>
        <w:rPr>
          <w:rFonts w:hint="eastAsia" w:ascii="宋体" w:hAnsi="宋体" w:cs="宋体"/>
          <w:color w:val="auto"/>
          <w:sz w:val="24"/>
          <w:szCs w:val="24"/>
          <w:lang w:eastAsia="zh-CN"/>
        </w:rPr>
        <w:t>，</w:t>
      </w:r>
      <w:r>
        <w:rPr>
          <w:rFonts w:ascii="宋体" w:hAnsi="宋体" w:cs="宋体"/>
          <w:color w:val="auto"/>
          <w:sz w:val="24"/>
          <w:szCs w:val="24"/>
          <w:lang w:eastAsia="zh-CN"/>
        </w:rPr>
        <w:t>配套产品按配比抽取</w:t>
      </w:r>
      <w:r>
        <w:rPr>
          <w:rFonts w:hint="eastAsia" w:ascii="宋体" w:hAnsi="宋体" w:cs="宋体"/>
          <w:color w:val="auto"/>
          <w:sz w:val="24"/>
          <w:szCs w:val="24"/>
          <w:lang w:eastAsia="zh-CN"/>
        </w:rPr>
        <w:t>2份</w:t>
      </w:r>
      <w:r>
        <w:rPr>
          <w:rFonts w:ascii="宋体" w:hAnsi="宋体" w:cs="宋体"/>
          <w:color w:val="auto"/>
          <w:sz w:val="24"/>
          <w:szCs w:val="24"/>
          <w:lang w:eastAsia="zh-CN"/>
        </w:rPr>
        <w:t>。当独立包装产品质量≤5kg时，应尽量整包装抽取，避免分装。</w:t>
      </w:r>
      <w:r>
        <w:rPr>
          <w:rFonts w:hint="eastAsia" w:ascii="宋体" w:hAnsi="宋体" w:cs="宋体"/>
          <w:color w:val="auto"/>
          <w:sz w:val="24"/>
          <w:szCs w:val="24"/>
          <w:lang w:eastAsia="zh-CN"/>
        </w:rPr>
        <w:t>流通领域抽样数量参照生产领域。随机数一般可使用随机数表、骰子或扑克牌等方法产生。</w:t>
      </w:r>
    </w:p>
    <w:p w14:paraId="7C776A95">
      <w:pPr>
        <w:pStyle w:val="12"/>
        <w:widowControl w:val="0"/>
        <w:autoSpaceDE w:val="0"/>
        <w:autoSpaceDN w:val="0"/>
        <w:adjustRightInd w:val="0"/>
        <w:spacing w:before="0" w:after="0" w:line="460" w:lineRule="exact"/>
        <w:ind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当有若干个容器时，应按表1确定被抽取样品容器的最低件数并进行随机抽取。</w:t>
      </w:r>
    </w:p>
    <w:p w14:paraId="4769F109">
      <w:pPr>
        <w:pStyle w:val="12"/>
        <w:widowControl w:val="0"/>
        <w:autoSpaceDE w:val="0"/>
        <w:autoSpaceDN w:val="0"/>
        <w:adjustRightInd w:val="0"/>
        <w:spacing w:before="0" w:after="0" w:line="500" w:lineRule="exact"/>
        <w:ind w:firstLine="480" w:firstLineChars="200"/>
        <w:jc w:val="center"/>
        <w:rPr>
          <w:rFonts w:ascii="宋体" w:hAnsi="宋体" w:cs="宋体"/>
          <w:color w:val="auto"/>
          <w:sz w:val="24"/>
          <w:szCs w:val="24"/>
          <w:lang w:eastAsia="zh-CN"/>
        </w:rPr>
      </w:pPr>
      <w:r>
        <w:rPr>
          <w:rFonts w:hint="eastAsia" w:ascii="宋体" w:hAnsi="宋体" w:cs="宋体"/>
          <w:color w:val="auto"/>
          <w:sz w:val="24"/>
          <w:szCs w:val="24"/>
          <w:lang w:eastAsia="zh-CN"/>
        </w:rPr>
        <w:t>表1 被抽取样品的最低件数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42F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39A1AD">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容器的总数 N</w:t>
            </w:r>
          </w:p>
        </w:tc>
        <w:tc>
          <w:tcPr>
            <w:tcW w:w="4261" w:type="dxa"/>
          </w:tcPr>
          <w:p w14:paraId="69434138">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被抽取样品的最低件数 n</w:t>
            </w:r>
          </w:p>
        </w:tc>
      </w:tr>
      <w:tr w14:paraId="653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B3F10F">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1～２</w:t>
            </w:r>
          </w:p>
        </w:tc>
        <w:tc>
          <w:tcPr>
            <w:tcW w:w="4261" w:type="dxa"/>
          </w:tcPr>
          <w:p w14:paraId="7A516A51">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全部</w:t>
            </w:r>
          </w:p>
        </w:tc>
      </w:tr>
      <w:tr w14:paraId="187B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59B1EE4">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３～８</w:t>
            </w:r>
          </w:p>
        </w:tc>
        <w:tc>
          <w:tcPr>
            <w:tcW w:w="4261" w:type="dxa"/>
          </w:tcPr>
          <w:p w14:paraId="699E7EC2">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２</w:t>
            </w:r>
          </w:p>
        </w:tc>
      </w:tr>
      <w:tr w14:paraId="4F71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B4C1AF">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９～２５</w:t>
            </w:r>
          </w:p>
        </w:tc>
        <w:tc>
          <w:tcPr>
            <w:tcW w:w="4261" w:type="dxa"/>
          </w:tcPr>
          <w:p w14:paraId="339CE233">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３</w:t>
            </w:r>
          </w:p>
        </w:tc>
      </w:tr>
      <w:tr w14:paraId="3FF1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DD4B0C8">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２６～１００</w:t>
            </w:r>
          </w:p>
        </w:tc>
        <w:tc>
          <w:tcPr>
            <w:tcW w:w="4261" w:type="dxa"/>
          </w:tcPr>
          <w:p w14:paraId="1EF48119">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５</w:t>
            </w:r>
          </w:p>
        </w:tc>
      </w:tr>
      <w:tr w14:paraId="082A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DA8074">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１０１～５００</w:t>
            </w:r>
          </w:p>
        </w:tc>
        <w:tc>
          <w:tcPr>
            <w:tcW w:w="4261" w:type="dxa"/>
          </w:tcPr>
          <w:p w14:paraId="6F1D46B4">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８</w:t>
            </w:r>
          </w:p>
        </w:tc>
      </w:tr>
      <w:tr w14:paraId="11A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674DE12">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５０１～１０００</w:t>
            </w:r>
          </w:p>
        </w:tc>
        <w:tc>
          <w:tcPr>
            <w:tcW w:w="4261" w:type="dxa"/>
          </w:tcPr>
          <w:p w14:paraId="55A161AA">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１３</w:t>
            </w:r>
          </w:p>
        </w:tc>
      </w:tr>
      <w:tr w14:paraId="3E2C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70FFB0">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其后类推</w:t>
            </w:r>
          </w:p>
        </w:tc>
        <w:tc>
          <w:tcPr>
            <w:tcW w:w="4261" w:type="dxa"/>
          </w:tcPr>
          <w:p w14:paraId="4BD16067">
            <w:pPr>
              <w:pStyle w:val="12"/>
              <w:widowControl w:val="0"/>
              <w:autoSpaceDE w:val="0"/>
              <w:autoSpaceDN w:val="0"/>
              <w:adjustRightInd w:val="0"/>
              <w:spacing w:before="0" w:after="0" w:line="500" w:lineRule="exact"/>
              <w:jc w:val="center"/>
              <w:rPr>
                <w:rFonts w:ascii="宋体" w:hAnsi="宋体" w:cs="宋体"/>
                <w:color w:val="auto"/>
                <w:sz w:val="24"/>
                <w:szCs w:val="24"/>
                <w:lang w:eastAsia="zh-CN"/>
              </w:rPr>
            </w:pPr>
            <w:r>
              <w:rPr>
                <w:rFonts w:hint="eastAsia" w:ascii="宋体" w:hAnsi="宋体" w:cs="宋体"/>
                <w:color w:val="auto"/>
                <w:sz w:val="24"/>
                <w:szCs w:val="24"/>
                <w:lang w:eastAsia="zh-CN"/>
              </w:rPr>
              <w:t>ｎ＝（Ｎ／２）</w:t>
            </w:r>
            <w:r>
              <w:rPr>
                <w:rFonts w:hint="eastAsia" w:ascii="宋体" w:hAnsi="宋体" w:cs="宋体"/>
                <w:color w:val="auto"/>
                <w:sz w:val="24"/>
                <w:szCs w:val="24"/>
                <w:vertAlign w:val="superscript"/>
                <w:lang w:eastAsia="zh-CN"/>
              </w:rPr>
              <w:t>－２</w:t>
            </w:r>
          </w:p>
        </w:tc>
      </w:tr>
    </w:tbl>
    <w:p w14:paraId="0D53DAEF">
      <w:pPr>
        <w:pStyle w:val="12"/>
        <w:widowControl w:val="0"/>
        <w:autoSpaceDE w:val="0"/>
        <w:autoSpaceDN w:val="0"/>
        <w:adjustRightInd w:val="0"/>
        <w:spacing w:before="0" w:after="0" w:line="460" w:lineRule="exact"/>
        <w:ind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装样容器：带有螺旋盖的罐、瓶、桶或塑料袋均适用。</w:t>
      </w:r>
    </w:p>
    <w:p w14:paraId="6D554F59">
      <w:pPr>
        <w:pStyle w:val="12"/>
        <w:widowControl w:val="0"/>
        <w:autoSpaceDE w:val="0"/>
        <w:autoSpaceDN w:val="0"/>
        <w:adjustRightInd w:val="0"/>
        <w:spacing w:before="0" w:after="0" w:line="460" w:lineRule="exact"/>
        <w:ind w:firstLine="480" w:firstLineChars="200"/>
        <w:jc w:val="left"/>
        <w:rPr>
          <w:rFonts w:ascii="宋体" w:hAnsi="宋体" w:cs="宋体"/>
          <w:bCs/>
          <w:color w:val="auto"/>
          <w:sz w:val="24"/>
          <w:szCs w:val="24"/>
          <w:lang w:eastAsia="zh-CN"/>
        </w:rPr>
      </w:pPr>
      <w:r>
        <w:rPr>
          <w:rFonts w:hint="eastAsia" w:ascii="宋体" w:hAnsi="宋体" w:cs="宋体"/>
          <w:color w:val="auto"/>
          <w:sz w:val="24"/>
          <w:szCs w:val="24"/>
          <w:lang w:eastAsia="zh-CN"/>
        </w:rPr>
        <w:t>所有抽样检验的样品应进行封存，并在瓶口处张贴封条，如需保留于企业，</w:t>
      </w:r>
      <w:r>
        <w:rPr>
          <w:rFonts w:hint="eastAsia" w:ascii="宋体" w:hAnsi="宋体" w:cs="宋体"/>
          <w:color w:val="auto"/>
          <w:sz w:val="24"/>
          <w:lang w:eastAsia="zh-CN"/>
        </w:rPr>
        <w:t>未经允许，企业不得擅自启封。备用样品保管单位应妥善保管。当受检单位或者样品经过确认的生产企业对检验结果提出异议，复检需要启用备用样品。对封存于企业的备样，告知企业有妥善保存的义务，若有损坏遗失等造成不能进行复检的情况，视同受检单位放弃复检的权利。</w:t>
      </w:r>
    </w:p>
    <w:p w14:paraId="51F00A49">
      <w:pPr>
        <w:pStyle w:val="13"/>
        <w:widowControl w:val="0"/>
        <w:autoSpaceDE w:val="0"/>
        <w:autoSpaceDN w:val="0"/>
        <w:adjustRightInd w:val="0"/>
        <w:spacing w:before="0" w:after="0" w:line="460" w:lineRule="exact"/>
        <w:ind w:firstLine="472" w:firstLineChars="196"/>
        <w:jc w:val="left"/>
        <w:rPr>
          <w:rFonts w:ascii="宋体" w:hAnsi="宋体" w:cs="宋体"/>
          <w:b/>
          <w:color w:val="auto"/>
          <w:sz w:val="24"/>
          <w:szCs w:val="24"/>
          <w:lang w:eastAsia="zh-CN"/>
        </w:rPr>
      </w:pPr>
      <w:r>
        <w:rPr>
          <w:rFonts w:hint="eastAsia" w:ascii="宋体" w:hAnsi="宋体" w:cs="宋体"/>
          <w:b/>
          <w:color w:val="auto"/>
          <w:sz w:val="24"/>
          <w:szCs w:val="24"/>
          <w:lang w:eastAsia="zh-CN"/>
        </w:rPr>
        <w:t>二.检验依据</w:t>
      </w:r>
    </w:p>
    <w:p w14:paraId="0D631542">
      <w:pPr>
        <w:pStyle w:val="13"/>
        <w:widowControl w:val="0"/>
        <w:autoSpaceDE w:val="0"/>
        <w:autoSpaceDN w:val="0"/>
        <w:adjustRightInd w:val="0"/>
        <w:spacing w:before="0" w:after="0" w:line="460" w:lineRule="exact"/>
        <w:ind w:firstLine="470" w:firstLineChars="196"/>
        <w:jc w:val="left"/>
        <w:rPr>
          <w:rFonts w:ascii="宋体" w:hAnsi="宋体" w:cs="宋体"/>
          <w:color w:val="auto"/>
          <w:sz w:val="24"/>
          <w:lang w:eastAsia="zh-CN"/>
        </w:rPr>
      </w:pPr>
      <w:r>
        <w:rPr>
          <w:rFonts w:hint="eastAsia" w:ascii="宋体" w:hAnsi="宋体" w:cs="宋体"/>
          <w:color w:val="auto"/>
          <w:sz w:val="24"/>
          <w:lang w:val="en-US" w:eastAsia="zh-CN"/>
        </w:rPr>
        <w:t>2.1</w:t>
      </w:r>
      <w:r>
        <w:rPr>
          <w:rFonts w:hint="eastAsia" w:ascii="宋体" w:hAnsi="宋体" w:cs="宋体"/>
          <w:color w:val="auto"/>
          <w:sz w:val="24"/>
          <w:lang w:eastAsia="zh-CN"/>
        </w:rPr>
        <w:t>合成树脂乳液外墙涂料（面漆）检验项目见表2。</w:t>
      </w:r>
    </w:p>
    <w:p w14:paraId="4722FE08">
      <w:pPr>
        <w:pStyle w:val="13"/>
        <w:widowControl w:val="0"/>
        <w:autoSpaceDE w:val="0"/>
        <w:autoSpaceDN w:val="0"/>
        <w:adjustRightInd w:val="0"/>
        <w:spacing w:before="0" w:after="0" w:line="500" w:lineRule="exact"/>
        <w:ind w:firstLine="470" w:firstLineChars="196"/>
        <w:jc w:val="center"/>
        <w:rPr>
          <w:rFonts w:ascii="宋体" w:hAnsi="宋体"/>
          <w:color w:val="auto"/>
          <w:sz w:val="24"/>
          <w:szCs w:val="24"/>
          <w:lang w:eastAsia="zh-CN"/>
        </w:rPr>
      </w:pPr>
      <w:r>
        <w:rPr>
          <w:rFonts w:hint="eastAsia" w:ascii="宋体" w:hAnsi="宋体" w:cs="宋体"/>
          <w:color w:val="auto"/>
          <w:sz w:val="24"/>
          <w:szCs w:val="24"/>
          <w:lang w:eastAsia="zh-CN"/>
        </w:rPr>
        <w:t>表</w:t>
      </w:r>
      <w:r>
        <w:rPr>
          <w:rFonts w:ascii="宋体" w:hAnsi="宋体" w:cs="宋体"/>
          <w:color w:val="auto"/>
          <w:sz w:val="24"/>
          <w:szCs w:val="24"/>
          <w:lang w:eastAsia="zh-CN"/>
        </w:rPr>
        <w:t xml:space="preserve">2  </w:t>
      </w:r>
      <w:r>
        <w:rPr>
          <w:rFonts w:hint="eastAsia" w:ascii="宋体" w:hAnsi="宋体" w:cs="宋体"/>
          <w:color w:val="auto"/>
          <w:sz w:val="24"/>
          <w:szCs w:val="24"/>
          <w:lang w:eastAsia="zh-CN"/>
        </w:rPr>
        <w:t>合成树脂乳液外墙涂料（面漆）检验项目</w:t>
      </w:r>
    </w:p>
    <w:tbl>
      <w:tblPr>
        <w:tblStyle w:val="5"/>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416"/>
        <w:gridCol w:w="2438"/>
        <w:gridCol w:w="2648"/>
      </w:tblGrid>
      <w:tr w14:paraId="556D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896" w:type="dxa"/>
            <w:vMerge w:val="restart"/>
            <w:vAlign w:val="center"/>
          </w:tcPr>
          <w:p w14:paraId="10DF52E8">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2416" w:type="dxa"/>
            <w:vMerge w:val="restart"/>
            <w:vAlign w:val="center"/>
          </w:tcPr>
          <w:p w14:paraId="09763F31">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检验项目</w:t>
            </w:r>
          </w:p>
        </w:tc>
        <w:tc>
          <w:tcPr>
            <w:tcW w:w="2438" w:type="dxa"/>
            <w:vMerge w:val="restart"/>
            <w:vAlign w:val="center"/>
          </w:tcPr>
          <w:p w14:paraId="14A09CDD">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依据标准</w:t>
            </w:r>
          </w:p>
        </w:tc>
        <w:tc>
          <w:tcPr>
            <w:tcW w:w="2648" w:type="dxa"/>
            <w:vMerge w:val="restart"/>
            <w:vAlign w:val="center"/>
          </w:tcPr>
          <w:p w14:paraId="4D24FBB4">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检测方法</w:t>
            </w:r>
          </w:p>
        </w:tc>
      </w:tr>
      <w:tr w14:paraId="2A9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896" w:type="dxa"/>
            <w:vMerge w:val="continue"/>
            <w:vAlign w:val="center"/>
          </w:tcPr>
          <w:p w14:paraId="01BE6417">
            <w:pPr>
              <w:snapToGrid w:val="0"/>
              <w:jc w:val="center"/>
              <w:rPr>
                <w:rFonts w:asciiTheme="minorEastAsia" w:hAnsiTheme="minorEastAsia" w:eastAsiaTheme="minorEastAsia"/>
                <w:color w:val="auto"/>
                <w:sz w:val="24"/>
              </w:rPr>
            </w:pPr>
          </w:p>
        </w:tc>
        <w:tc>
          <w:tcPr>
            <w:tcW w:w="2416" w:type="dxa"/>
            <w:vMerge w:val="continue"/>
            <w:vAlign w:val="center"/>
          </w:tcPr>
          <w:p w14:paraId="1B7388A5">
            <w:pPr>
              <w:snapToGrid w:val="0"/>
              <w:jc w:val="center"/>
              <w:rPr>
                <w:rFonts w:asciiTheme="minorEastAsia" w:hAnsiTheme="minorEastAsia" w:eastAsiaTheme="minorEastAsia"/>
                <w:color w:val="auto"/>
                <w:sz w:val="24"/>
              </w:rPr>
            </w:pPr>
          </w:p>
        </w:tc>
        <w:tc>
          <w:tcPr>
            <w:tcW w:w="2438" w:type="dxa"/>
            <w:vMerge w:val="continue"/>
            <w:vAlign w:val="center"/>
          </w:tcPr>
          <w:p w14:paraId="7DC820B0">
            <w:pPr>
              <w:snapToGrid w:val="0"/>
              <w:jc w:val="center"/>
              <w:rPr>
                <w:rFonts w:asciiTheme="minorEastAsia" w:hAnsiTheme="minorEastAsia" w:eastAsiaTheme="minorEastAsia"/>
                <w:color w:val="auto"/>
                <w:sz w:val="24"/>
              </w:rPr>
            </w:pPr>
          </w:p>
        </w:tc>
        <w:tc>
          <w:tcPr>
            <w:tcW w:w="2648" w:type="dxa"/>
            <w:vMerge w:val="continue"/>
            <w:vAlign w:val="center"/>
          </w:tcPr>
          <w:p w14:paraId="648D606B">
            <w:pPr>
              <w:snapToGrid w:val="0"/>
              <w:jc w:val="center"/>
              <w:rPr>
                <w:rFonts w:asciiTheme="minorEastAsia" w:hAnsiTheme="minorEastAsia" w:eastAsiaTheme="minorEastAsia"/>
                <w:color w:val="auto"/>
                <w:sz w:val="24"/>
              </w:rPr>
            </w:pPr>
          </w:p>
        </w:tc>
      </w:tr>
      <w:tr w14:paraId="7BCC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5A021EFA">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1</w:t>
            </w:r>
          </w:p>
        </w:tc>
        <w:tc>
          <w:tcPr>
            <w:tcW w:w="2416" w:type="dxa"/>
            <w:shd w:val="clear" w:color="auto" w:fill="auto"/>
            <w:vAlign w:val="center"/>
          </w:tcPr>
          <w:p w14:paraId="5D163692">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容器中状态</w:t>
            </w:r>
          </w:p>
        </w:tc>
        <w:tc>
          <w:tcPr>
            <w:tcW w:w="2438" w:type="dxa"/>
            <w:shd w:val="clear" w:color="auto" w:fill="auto"/>
            <w:vAlign w:val="center"/>
          </w:tcPr>
          <w:p w14:paraId="58313C8A">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0D5217D4">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9755-2014（5.4）</w:t>
            </w:r>
          </w:p>
        </w:tc>
      </w:tr>
      <w:tr w14:paraId="711D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77E247F1">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2</w:t>
            </w:r>
          </w:p>
        </w:tc>
        <w:tc>
          <w:tcPr>
            <w:tcW w:w="2416" w:type="dxa"/>
            <w:shd w:val="clear" w:color="auto" w:fill="auto"/>
            <w:vAlign w:val="center"/>
          </w:tcPr>
          <w:p w14:paraId="3A55872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施工性</w:t>
            </w:r>
          </w:p>
        </w:tc>
        <w:tc>
          <w:tcPr>
            <w:tcW w:w="2438" w:type="dxa"/>
            <w:shd w:val="clear" w:color="auto" w:fill="auto"/>
            <w:vAlign w:val="center"/>
          </w:tcPr>
          <w:p w14:paraId="1B977687">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3471E68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9755-2014（5.5）</w:t>
            </w:r>
          </w:p>
        </w:tc>
      </w:tr>
      <w:tr w14:paraId="5C1C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46BD3BE5">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3</w:t>
            </w:r>
          </w:p>
        </w:tc>
        <w:tc>
          <w:tcPr>
            <w:tcW w:w="2416" w:type="dxa"/>
            <w:shd w:val="clear" w:color="auto" w:fill="auto"/>
            <w:vAlign w:val="center"/>
          </w:tcPr>
          <w:p w14:paraId="66FBF0C2">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低温稳定性</w:t>
            </w:r>
          </w:p>
        </w:tc>
        <w:tc>
          <w:tcPr>
            <w:tcW w:w="2438" w:type="dxa"/>
            <w:shd w:val="clear" w:color="auto" w:fill="auto"/>
            <w:vAlign w:val="center"/>
          </w:tcPr>
          <w:p w14:paraId="743EFA01">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49B2756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9268-2008（A法）</w:t>
            </w:r>
          </w:p>
        </w:tc>
      </w:tr>
      <w:tr w14:paraId="3115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2E903B1C">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4</w:t>
            </w:r>
          </w:p>
        </w:tc>
        <w:tc>
          <w:tcPr>
            <w:tcW w:w="2416" w:type="dxa"/>
            <w:shd w:val="clear" w:color="auto" w:fill="auto"/>
            <w:vAlign w:val="center"/>
          </w:tcPr>
          <w:p w14:paraId="577326D2">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涂膜外观</w:t>
            </w:r>
          </w:p>
        </w:tc>
        <w:tc>
          <w:tcPr>
            <w:tcW w:w="2438" w:type="dxa"/>
            <w:shd w:val="clear" w:color="auto" w:fill="auto"/>
            <w:vAlign w:val="center"/>
          </w:tcPr>
          <w:p w14:paraId="4182BCAB">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798BFD54">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9755-2014（5.7）</w:t>
            </w:r>
          </w:p>
        </w:tc>
      </w:tr>
      <w:tr w14:paraId="7EE6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24C68C87">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5</w:t>
            </w:r>
          </w:p>
        </w:tc>
        <w:tc>
          <w:tcPr>
            <w:tcW w:w="2416" w:type="dxa"/>
            <w:shd w:val="clear" w:color="auto" w:fill="auto"/>
            <w:vAlign w:val="center"/>
          </w:tcPr>
          <w:p w14:paraId="647F7CB7">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干燥时间</w:t>
            </w:r>
          </w:p>
        </w:tc>
        <w:tc>
          <w:tcPr>
            <w:tcW w:w="2438" w:type="dxa"/>
            <w:shd w:val="clear" w:color="auto" w:fill="auto"/>
            <w:vAlign w:val="center"/>
          </w:tcPr>
          <w:p w14:paraId="73BD647D">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6BD6AC20">
            <w:pPr>
              <w:jc w:val="center"/>
              <w:rPr>
                <w:rFonts w:cs="Times New Roman" w:asciiTheme="minorEastAsia" w:hAnsiTheme="minorEastAsia" w:eastAsiaTheme="minorEastAsia"/>
                <w:color w:val="auto"/>
                <w:kern w:val="2"/>
                <w:sz w:val="24"/>
                <w:szCs w:val="24"/>
                <w:lang w:val="en-US" w:eastAsia="zh-CN" w:bidi="ar-SA"/>
              </w:rPr>
            </w:pPr>
            <w:r>
              <w:rPr>
                <w:rFonts w:asciiTheme="minorEastAsia" w:hAnsiTheme="minorEastAsia" w:eastAsiaTheme="minorEastAsia"/>
                <w:color w:val="auto"/>
                <w:sz w:val="24"/>
              </w:rPr>
              <w:t>GB/T 1728-2020</w:t>
            </w:r>
          </w:p>
        </w:tc>
      </w:tr>
      <w:tr w14:paraId="4E37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2F251474">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6</w:t>
            </w:r>
          </w:p>
        </w:tc>
        <w:tc>
          <w:tcPr>
            <w:tcW w:w="2416" w:type="dxa"/>
            <w:shd w:val="clear" w:color="auto" w:fill="auto"/>
            <w:vAlign w:val="center"/>
          </w:tcPr>
          <w:p w14:paraId="4738FDF1">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对比率</w:t>
            </w:r>
          </w:p>
        </w:tc>
        <w:tc>
          <w:tcPr>
            <w:tcW w:w="2438" w:type="dxa"/>
            <w:shd w:val="clear" w:color="auto" w:fill="auto"/>
            <w:vAlign w:val="center"/>
          </w:tcPr>
          <w:p w14:paraId="09E7C7AA">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5B2C5BF5">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23981.1-2019</w:t>
            </w:r>
          </w:p>
        </w:tc>
      </w:tr>
      <w:tr w14:paraId="32B5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0A766599">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7</w:t>
            </w:r>
          </w:p>
        </w:tc>
        <w:tc>
          <w:tcPr>
            <w:tcW w:w="2416" w:type="dxa"/>
            <w:shd w:val="clear" w:color="auto" w:fill="auto"/>
            <w:vAlign w:val="center"/>
          </w:tcPr>
          <w:p w14:paraId="2D9BC871">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耐沾污性</w:t>
            </w:r>
          </w:p>
        </w:tc>
        <w:tc>
          <w:tcPr>
            <w:tcW w:w="2438" w:type="dxa"/>
            <w:shd w:val="clear" w:color="auto" w:fill="auto"/>
            <w:vAlign w:val="center"/>
          </w:tcPr>
          <w:p w14:paraId="5DB344B8">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0AFB604B">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9780-2013</w:t>
            </w:r>
          </w:p>
        </w:tc>
      </w:tr>
      <w:tr w14:paraId="1632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61B5AFF7">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8</w:t>
            </w:r>
          </w:p>
        </w:tc>
        <w:tc>
          <w:tcPr>
            <w:tcW w:w="2416" w:type="dxa"/>
            <w:shd w:val="clear" w:color="auto" w:fill="auto"/>
            <w:vAlign w:val="center"/>
          </w:tcPr>
          <w:p w14:paraId="40136CFE">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耐洗刷性</w:t>
            </w:r>
          </w:p>
        </w:tc>
        <w:tc>
          <w:tcPr>
            <w:tcW w:w="2438" w:type="dxa"/>
            <w:shd w:val="clear" w:color="auto" w:fill="auto"/>
            <w:vAlign w:val="center"/>
          </w:tcPr>
          <w:p w14:paraId="7C4EDE03">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281F1D4B">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GB/T 9755-2014</w:t>
            </w:r>
          </w:p>
          <w:p w14:paraId="39284FBA">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（附录C）</w:t>
            </w:r>
          </w:p>
        </w:tc>
      </w:tr>
      <w:tr w14:paraId="491B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64526F3D">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9</w:t>
            </w:r>
          </w:p>
        </w:tc>
        <w:tc>
          <w:tcPr>
            <w:tcW w:w="2416" w:type="dxa"/>
            <w:shd w:val="clear" w:color="auto" w:fill="auto"/>
            <w:vAlign w:val="center"/>
          </w:tcPr>
          <w:p w14:paraId="35F103B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耐碱性</w:t>
            </w:r>
          </w:p>
        </w:tc>
        <w:tc>
          <w:tcPr>
            <w:tcW w:w="2438" w:type="dxa"/>
            <w:shd w:val="clear" w:color="auto" w:fill="auto"/>
            <w:vAlign w:val="center"/>
          </w:tcPr>
          <w:p w14:paraId="6B1935C9">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335822E4">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GB/T 9755-2014（5.9）</w:t>
            </w:r>
          </w:p>
          <w:p w14:paraId="229BE009">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9265-2009</w:t>
            </w:r>
            <w:r>
              <w:rPr>
                <w:color w:val="auto"/>
              </w:rPr>
              <w:br w:type="textWrapping"/>
            </w:r>
            <w:r>
              <w:rPr>
                <w:rFonts w:hint="eastAsia" w:asciiTheme="minorEastAsia" w:hAnsiTheme="minorEastAsia" w:eastAsiaTheme="minorEastAsia"/>
                <w:color w:val="auto"/>
                <w:sz w:val="24"/>
              </w:rPr>
              <w:t>GB/T 1766-2008</w:t>
            </w:r>
          </w:p>
        </w:tc>
      </w:tr>
      <w:tr w14:paraId="1998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3DD33164">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10</w:t>
            </w:r>
          </w:p>
        </w:tc>
        <w:tc>
          <w:tcPr>
            <w:tcW w:w="2416" w:type="dxa"/>
            <w:shd w:val="clear" w:color="auto" w:fill="auto"/>
            <w:vAlign w:val="center"/>
          </w:tcPr>
          <w:p w14:paraId="33FC9FA7">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耐水性</w:t>
            </w:r>
          </w:p>
        </w:tc>
        <w:tc>
          <w:tcPr>
            <w:tcW w:w="2438" w:type="dxa"/>
            <w:shd w:val="clear" w:color="auto" w:fill="auto"/>
            <w:vAlign w:val="center"/>
          </w:tcPr>
          <w:p w14:paraId="6511DF86">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4319949D">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1733-1993</w:t>
            </w:r>
            <w:r>
              <w:rPr>
                <w:color w:val="auto"/>
              </w:rPr>
              <w:br w:type="textWrapping"/>
            </w:r>
            <w:r>
              <w:rPr>
                <w:rFonts w:hint="eastAsia" w:asciiTheme="minorEastAsia" w:hAnsiTheme="minorEastAsia" w:eastAsiaTheme="minorEastAsia"/>
                <w:color w:val="auto"/>
                <w:sz w:val="24"/>
              </w:rPr>
              <w:t>GB/T 1766-2008</w:t>
            </w:r>
          </w:p>
        </w:tc>
      </w:tr>
      <w:tr w14:paraId="6CDB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7FDA5004">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11</w:t>
            </w:r>
          </w:p>
        </w:tc>
        <w:tc>
          <w:tcPr>
            <w:tcW w:w="2416" w:type="dxa"/>
            <w:shd w:val="clear" w:color="auto" w:fill="auto"/>
            <w:vAlign w:val="center"/>
          </w:tcPr>
          <w:p w14:paraId="3B967C7C">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涂层耐温变性</w:t>
            </w:r>
          </w:p>
        </w:tc>
        <w:tc>
          <w:tcPr>
            <w:tcW w:w="2438" w:type="dxa"/>
            <w:shd w:val="clear" w:color="auto" w:fill="auto"/>
            <w:vAlign w:val="center"/>
          </w:tcPr>
          <w:p w14:paraId="09DCFB7A">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4A3A83A5">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JG/T 25-2017</w:t>
            </w:r>
            <w:r>
              <w:rPr>
                <w:color w:val="auto"/>
              </w:rPr>
              <w:br w:type="textWrapping"/>
            </w:r>
            <w:r>
              <w:rPr>
                <w:rFonts w:hint="eastAsia" w:asciiTheme="minorEastAsia" w:hAnsiTheme="minorEastAsia" w:eastAsiaTheme="minorEastAsia"/>
                <w:color w:val="auto"/>
                <w:sz w:val="24"/>
              </w:rPr>
              <w:t>GB/T 1766-2008</w:t>
            </w:r>
          </w:p>
        </w:tc>
      </w:tr>
      <w:tr w14:paraId="209D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6194C0D9">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12</w:t>
            </w:r>
          </w:p>
        </w:tc>
        <w:tc>
          <w:tcPr>
            <w:tcW w:w="2416" w:type="dxa"/>
            <w:shd w:val="clear" w:color="auto" w:fill="auto"/>
            <w:vAlign w:val="center"/>
          </w:tcPr>
          <w:p w14:paraId="1D290FE7">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透水性</w:t>
            </w:r>
          </w:p>
        </w:tc>
        <w:tc>
          <w:tcPr>
            <w:tcW w:w="2438" w:type="dxa"/>
            <w:shd w:val="clear" w:color="auto" w:fill="auto"/>
            <w:vAlign w:val="center"/>
          </w:tcPr>
          <w:p w14:paraId="48335F58">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3C7B6AE7">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GB/T 9755-2014</w:t>
            </w:r>
          </w:p>
          <w:p w14:paraId="553A51A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（附录B）</w:t>
            </w:r>
          </w:p>
        </w:tc>
      </w:tr>
      <w:tr w14:paraId="3053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165BC244">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13</w:t>
            </w:r>
          </w:p>
        </w:tc>
        <w:tc>
          <w:tcPr>
            <w:tcW w:w="2416" w:type="dxa"/>
            <w:shd w:val="clear" w:color="auto" w:fill="auto"/>
            <w:vAlign w:val="center"/>
          </w:tcPr>
          <w:p w14:paraId="1FD9787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耐人工气候老化性</w:t>
            </w:r>
          </w:p>
        </w:tc>
        <w:tc>
          <w:tcPr>
            <w:tcW w:w="2438" w:type="dxa"/>
            <w:shd w:val="clear" w:color="auto" w:fill="auto"/>
            <w:vAlign w:val="center"/>
          </w:tcPr>
          <w:p w14:paraId="75094E45">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72E0E11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1865-2009</w:t>
            </w:r>
            <w:r>
              <w:rPr>
                <w:color w:val="auto"/>
              </w:rPr>
              <w:br w:type="textWrapping"/>
            </w:r>
            <w:r>
              <w:rPr>
                <w:rFonts w:hint="eastAsia" w:asciiTheme="minorEastAsia" w:hAnsiTheme="minorEastAsia" w:eastAsiaTheme="minorEastAsia"/>
                <w:color w:val="auto"/>
                <w:sz w:val="24"/>
              </w:rPr>
              <w:t>GB/T 1766-2008</w:t>
            </w:r>
          </w:p>
        </w:tc>
      </w:tr>
      <w:tr w14:paraId="69C2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0B5B6E67">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14</w:t>
            </w:r>
          </w:p>
        </w:tc>
        <w:tc>
          <w:tcPr>
            <w:tcW w:w="2416" w:type="dxa"/>
            <w:shd w:val="clear" w:color="auto" w:fill="auto"/>
            <w:vAlign w:val="center"/>
          </w:tcPr>
          <w:p w14:paraId="6C2C807F">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粉化</w:t>
            </w:r>
          </w:p>
        </w:tc>
        <w:tc>
          <w:tcPr>
            <w:tcW w:w="2438" w:type="dxa"/>
            <w:shd w:val="clear" w:color="auto" w:fill="auto"/>
            <w:vAlign w:val="center"/>
          </w:tcPr>
          <w:p w14:paraId="37500BE9">
            <w:pPr>
              <w:snapToGrid w:val="0"/>
              <w:spacing w:line="240" w:lineRule="exact"/>
              <w:jc w:val="center"/>
              <w:rPr>
                <w:rFonts w:cs="宋体"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4F86694E">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1766-2008</w:t>
            </w:r>
          </w:p>
        </w:tc>
      </w:tr>
      <w:tr w14:paraId="74E8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16FF8A52">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15</w:t>
            </w:r>
          </w:p>
        </w:tc>
        <w:tc>
          <w:tcPr>
            <w:tcW w:w="2416" w:type="dxa"/>
            <w:shd w:val="clear" w:color="auto" w:fill="auto"/>
            <w:vAlign w:val="center"/>
          </w:tcPr>
          <w:p w14:paraId="53BF9DD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变色</w:t>
            </w:r>
          </w:p>
        </w:tc>
        <w:tc>
          <w:tcPr>
            <w:tcW w:w="2438" w:type="dxa"/>
            <w:shd w:val="clear" w:color="auto" w:fill="auto"/>
            <w:vAlign w:val="center"/>
          </w:tcPr>
          <w:p w14:paraId="222AE564">
            <w:pPr>
              <w:snapToGrid w:val="0"/>
              <w:spacing w:line="240" w:lineRule="exact"/>
              <w:jc w:val="center"/>
              <w:rPr>
                <w:rFonts w:cs="宋体"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8" w:type="dxa"/>
            <w:shd w:val="clear" w:color="auto" w:fill="auto"/>
            <w:vAlign w:val="center"/>
          </w:tcPr>
          <w:p w14:paraId="625D291E">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1766-2008</w:t>
            </w:r>
          </w:p>
        </w:tc>
      </w:tr>
      <w:tr w14:paraId="16BC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6769F428">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16</w:t>
            </w:r>
          </w:p>
        </w:tc>
        <w:tc>
          <w:tcPr>
            <w:tcW w:w="2416" w:type="dxa"/>
            <w:shd w:val="clear" w:color="auto" w:fill="auto"/>
            <w:vAlign w:val="center"/>
          </w:tcPr>
          <w:p w14:paraId="4F21546F">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甲醛含量</w:t>
            </w:r>
          </w:p>
        </w:tc>
        <w:tc>
          <w:tcPr>
            <w:tcW w:w="2438" w:type="dxa"/>
            <w:shd w:val="clear" w:color="auto" w:fill="auto"/>
            <w:vAlign w:val="center"/>
          </w:tcPr>
          <w:p w14:paraId="6C35524B">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8" w:type="dxa"/>
            <w:shd w:val="clear" w:color="auto" w:fill="auto"/>
            <w:vAlign w:val="center"/>
          </w:tcPr>
          <w:p w14:paraId="14FBAD5A">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23993-2009</w:t>
            </w:r>
          </w:p>
        </w:tc>
      </w:tr>
      <w:tr w14:paraId="00F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52730BE4">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17</w:t>
            </w:r>
          </w:p>
        </w:tc>
        <w:tc>
          <w:tcPr>
            <w:tcW w:w="2416" w:type="dxa"/>
            <w:shd w:val="clear" w:color="auto" w:fill="auto"/>
            <w:vAlign w:val="center"/>
          </w:tcPr>
          <w:p w14:paraId="7783E7A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总铅（Pb）含量</w:t>
            </w:r>
          </w:p>
        </w:tc>
        <w:tc>
          <w:tcPr>
            <w:tcW w:w="2438" w:type="dxa"/>
            <w:shd w:val="clear" w:color="auto" w:fill="auto"/>
            <w:vAlign w:val="center"/>
          </w:tcPr>
          <w:p w14:paraId="73BAD49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8" w:type="dxa"/>
            <w:shd w:val="clear" w:color="auto" w:fill="auto"/>
            <w:vAlign w:val="center"/>
          </w:tcPr>
          <w:p w14:paraId="0A91C714">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30647-2014</w:t>
            </w:r>
          </w:p>
        </w:tc>
      </w:tr>
      <w:tr w14:paraId="46BA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5D18093E">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18</w:t>
            </w:r>
          </w:p>
        </w:tc>
        <w:tc>
          <w:tcPr>
            <w:tcW w:w="2416" w:type="dxa"/>
            <w:shd w:val="clear" w:color="auto" w:fill="auto"/>
            <w:vAlign w:val="center"/>
          </w:tcPr>
          <w:p w14:paraId="7D914A6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镉（Cd）含量</w:t>
            </w:r>
          </w:p>
        </w:tc>
        <w:tc>
          <w:tcPr>
            <w:tcW w:w="2438" w:type="dxa"/>
            <w:shd w:val="clear" w:color="auto" w:fill="auto"/>
            <w:vAlign w:val="center"/>
          </w:tcPr>
          <w:p w14:paraId="46B6B30A">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8" w:type="dxa"/>
            <w:shd w:val="clear" w:color="auto" w:fill="auto"/>
            <w:vAlign w:val="center"/>
          </w:tcPr>
          <w:p w14:paraId="53AB4BE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r w14:paraId="12C2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46D77233">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19</w:t>
            </w:r>
          </w:p>
        </w:tc>
        <w:tc>
          <w:tcPr>
            <w:tcW w:w="2416" w:type="dxa"/>
            <w:shd w:val="clear" w:color="auto" w:fill="auto"/>
            <w:vAlign w:val="center"/>
          </w:tcPr>
          <w:p w14:paraId="70D5629D">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铬（Cr）含量</w:t>
            </w:r>
          </w:p>
        </w:tc>
        <w:tc>
          <w:tcPr>
            <w:tcW w:w="2438" w:type="dxa"/>
            <w:shd w:val="clear" w:color="auto" w:fill="auto"/>
            <w:vAlign w:val="center"/>
          </w:tcPr>
          <w:p w14:paraId="59DF209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8" w:type="dxa"/>
            <w:shd w:val="clear" w:color="auto" w:fill="auto"/>
            <w:vAlign w:val="center"/>
          </w:tcPr>
          <w:p w14:paraId="2E34ADA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bl>
    <w:p w14:paraId="46FCBE04">
      <w:pPr>
        <w:ind w:firstLine="420" w:firstLineChars="200"/>
        <w:rPr>
          <w:rFonts w:hint="eastAsia" w:ascii="宋体" w:hAnsi="宋体"/>
          <w:color w:val="auto"/>
          <w:szCs w:val="21"/>
        </w:rPr>
      </w:pPr>
      <w:r>
        <w:rPr>
          <w:rFonts w:hint="eastAsia" w:ascii="宋体" w:hAnsi="宋体"/>
          <w:color w:val="auto"/>
          <w:szCs w:val="21"/>
        </w:rPr>
        <w:t>执行企业标准、团体标准、地方标准的产品，检验项目参照上述内容执行。</w:t>
      </w:r>
    </w:p>
    <w:p w14:paraId="0F482FF9">
      <w:pPr>
        <w:pStyle w:val="13"/>
        <w:widowControl w:val="0"/>
        <w:autoSpaceDE w:val="0"/>
        <w:autoSpaceDN w:val="0"/>
        <w:adjustRightInd w:val="0"/>
        <w:spacing w:before="0" w:after="0" w:line="460" w:lineRule="exact"/>
        <w:ind w:firstLine="431" w:firstLineChars="196"/>
        <w:jc w:val="left"/>
        <w:rPr>
          <w:rFonts w:ascii="宋体" w:hAnsi="宋体" w:cs="宋体"/>
          <w:color w:val="auto"/>
          <w:sz w:val="24"/>
          <w:lang w:eastAsia="zh-CN"/>
        </w:rPr>
      </w:pPr>
      <w:r>
        <w:rPr>
          <w:rFonts w:hint="eastAsia" w:ascii="宋体" w:hAnsi="宋体"/>
          <w:color w:val="auto"/>
          <w:szCs w:val="21"/>
          <w:lang w:val="en-US" w:eastAsia="zh-CN"/>
        </w:rPr>
        <w:t>2.2</w:t>
      </w:r>
      <w:r>
        <w:rPr>
          <w:rFonts w:hint="eastAsia" w:ascii="宋体" w:hAnsi="宋体" w:cs="宋体"/>
          <w:color w:val="auto"/>
          <w:sz w:val="24"/>
          <w:lang w:eastAsia="zh-CN"/>
        </w:rPr>
        <w:t>合成树脂乳液外墙涂料（底漆）检验项目见表</w:t>
      </w:r>
      <w:r>
        <w:rPr>
          <w:rFonts w:hint="eastAsia" w:ascii="宋体" w:hAnsi="宋体" w:cs="宋体"/>
          <w:color w:val="auto"/>
          <w:sz w:val="24"/>
          <w:lang w:val="en-US" w:eastAsia="zh-CN"/>
        </w:rPr>
        <w:t>3</w:t>
      </w:r>
      <w:r>
        <w:rPr>
          <w:rFonts w:hint="eastAsia" w:ascii="宋体" w:hAnsi="宋体" w:cs="宋体"/>
          <w:color w:val="auto"/>
          <w:sz w:val="24"/>
          <w:lang w:eastAsia="zh-CN"/>
        </w:rPr>
        <w:t>。</w:t>
      </w:r>
    </w:p>
    <w:p w14:paraId="3C2D5C16">
      <w:pPr>
        <w:pStyle w:val="13"/>
        <w:widowControl w:val="0"/>
        <w:autoSpaceDE w:val="0"/>
        <w:autoSpaceDN w:val="0"/>
        <w:adjustRightInd w:val="0"/>
        <w:spacing w:before="0" w:after="0" w:line="500" w:lineRule="exact"/>
        <w:ind w:firstLine="470" w:firstLineChars="196"/>
        <w:jc w:val="center"/>
        <w:rPr>
          <w:rFonts w:ascii="宋体" w:hAnsi="宋体"/>
          <w:color w:val="auto"/>
          <w:sz w:val="24"/>
          <w:szCs w:val="24"/>
          <w:lang w:eastAsia="zh-CN"/>
        </w:rPr>
      </w:pPr>
      <w:r>
        <w:rPr>
          <w:rFonts w:hint="eastAsia" w:ascii="宋体" w:hAnsi="宋体" w:cs="宋体"/>
          <w:color w:val="auto"/>
          <w:sz w:val="24"/>
          <w:szCs w:val="24"/>
          <w:lang w:eastAsia="zh-CN"/>
        </w:rPr>
        <w:t>表</w:t>
      </w:r>
      <w:r>
        <w:rPr>
          <w:rFonts w:hint="eastAsia" w:ascii="宋体" w:hAnsi="宋体" w:cs="宋体"/>
          <w:color w:val="auto"/>
          <w:sz w:val="24"/>
          <w:szCs w:val="24"/>
          <w:lang w:val="en-US" w:eastAsia="zh-CN"/>
        </w:rPr>
        <w:t>3</w:t>
      </w:r>
      <w:r>
        <w:rPr>
          <w:rFonts w:ascii="宋体" w:hAnsi="宋体" w:cs="宋体"/>
          <w:color w:val="auto"/>
          <w:sz w:val="24"/>
          <w:szCs w:val="24"/>
          <w:lang w:eastAsia="zh-CN"/>
        </w:rPr>
        <w:t xml:space="preserve">  </w:t>
      </w:r>
      <w:r>
        <w:rPr>
          <w:rFonts w:hint="eastAsia" w:ascii="宋体" w:hAnsi="宋体" w:cs="宋体"/>
          <w:color w:val="auto"/>
          <w:sz w:val="24"/>
          <w:szCs w:val="24"/>
          <w:lang w:eastAsia="zh-CN"/>
        </w:rPr>
        <w:t>合成树脂乳液外墙涂料（底漆）检验项目</w:t>
      </w:r>
    </w:p>
    <w:tbl>
      <w:tblPr>
        <w:tblStyle w:val="5"/>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10"/>
        <w:gridCol w:w="2432"/>
        <w:gridCol w:w="2642"/>
      </w:tblGrid>
      <w:tr w14:paraId="2699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4" w:type="dxa"/>
            <w:vMerge w:val="restart"/>
            <w:vAlign w:val="center"/>
          </w:tcPr>
          <w:p w14:paraId="3CF76BDD">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2410" w:type="dxa"/>
            <w:vMerge w:val="restart"/>
            <w:vAlign w:val="center"/>
          </w:tcPr>
          <w:p w14:paraId="1FAFE307">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检验项目</w:t>
            </w:r>
          </w:p>
        </w:tc>
        <w:tc>
          <w:tcPr>
            <w:tcW w:w="2432" w:type="dxa"/>
            <w:vMerge w:val="restart"/>
            <w:vAlign w:val="center"/>
          </w:tcPr>
          <w:p w14:paraId="7F96A03D">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依据标准</w:t>
            </w:r>
          </w:p>
        </w:tc>
        <w:tc>
          <w:tcPr>
            <w:tcW w:w="2642" w:type="dxa"/>
            <w:vMerge w:val="restart"/>
            <w:vAlign w:val="center"/>
          </w:tcPr>
          <w:p w14:paraId="1F91BFA4">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检测方法</w:t>
            </w:r>
          </w:p>
        </w:tc>
      </w:tr>
      <w:tr w14:paraId="1740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4" w:type="dxa"/>
            <w:vMerge w:val="continue"/>
            <w:vAlign w:val="center"/>
          </w:tcPr>
          <w:p w14:paraId="38114B37">
            <w:pPr>
              <w:snapToGrid w:val="0"/>
              <w:jc w:val="center"/>
              <w:rPr>
                <w:rFonts w:asciiTheme="minorEastAsia" w:hAnsiTheme="minorEastAsia" w:eastAsiaTheme="minorEastAsia"/>
                <w:color w:val="auto"/>
                <w:sz w:val="24"/>
              </w:rPr>
            </w:pPr>
          </w:p>
        </w:tc>
        <w:tc>
          <w:tcPr>
            <w:tcW w:w="2410" w:type="dxa"/>
            <w:vMerge w:val="continue"/>
            <w:vAlign w:val="center"/>
          </w:tcPr>
          <w:p w14:paraId="24AC80FE">
            <w:pPr>
              <w:snapToGrid w:val="0"/>
              <w:jc w:val="center"/>
              <w:rPr>
                <w:rFonts w:asciiTheme="minorEastAsia" w:hAnsiTheme="minorEastAsia" w:eastAsiaTheme="minorEastAsia"/>
                <w:color w:val="auto"/>
                <w:sz w:val="24"/>
              </w:rPr>
            </w:pPr>
          </w:p>
        </w:tc>
        <w:tc>
          <w:tcPr>
            <w:tcW w:w="2432" w:type="dxa"/>
            <w:vMerge w:val="continue"/>
            <w:vAlign w:val="center"/>
          </w:tcPr>
          <w:p w14:paraId="129DAC5A">
            <w:pPr>
              <w:snapToGrid w:val="0"/>
              <w:jc w:val="center"/>
              <w:rPr>
                <w:rFonts w:asciiTheme="minorEastAsia" w:hAnsiTheme="minorEastAsia" w:eastAsiaTheme="minorEastAsia"/>
                <w:color w:val="auto"/>
                <w:sz w:val="24"/>
              </w:rPr>
            </w:pPr>
          </w:p>
        </w:tc>
        <w:tc>
          <w:tcPr>
            <w:tcW w:w="2642" w:type="dxa"/>
            <w:vMerge w:val="continue"/>
            <w:vAlign w:val="center"/>
          </w:tcPr>
          <w:p w14:paraId="12B4A908">
            <w:pPr>
              <w:snapToGrid w:val="0"/>
              <w:jc w:val="center"/>
              <w:rPr>
                <w:rFonts w:asciiTheme="minorEastAsia" w:hAnsiTheme="minorEastAsia" w:eastAsiaTheme="minorEastAsia"/>
                <w:color w:val="auto"/>
                <w:sz w:val="24"/>
              </w:rPr>
            </w:pPr>
          </w:p>
        </w:tc>
      </w:tr>
      <w:tr w14:paraId="43FA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284501FF">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1</w:t>
            </w:r>
          </w:p>
        </w:tc>
        <w:tc>
          <w:tcPr>
            <w:tcW w:w="2410" w:type="dxa"/>
            <w:shd w:val="clear" w:color="auto" w:fill="auto"/>
            <w:vAlign w:val="center"/>
          </w:tcPr>
          <w:p w14:paraId="77FB92C1">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容器中状态</w:t>
            </w:r>
          </w:p>
        </w:tc>
        <w:tc>
          <w:tcPr>
            <w:tcW w:w="2432" w:type="dxa"/>
            <w:shd w:val="clear" w:color="auto" w:fill="auto"/>
            <w:vAlign w:val="center"/>
          </w:tcPr>
          <w:p w14:paraId="672E1EEC">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1E07555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9755-2014（5.4）</w:t>
            </w:r>
          </w:p>
        </w:tc>
      </w:tr>
      <w:tr w14:paraId="5D26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5D24C2F0">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2</w:t>
            </w:r>
          </w:p>
        </w:tc>
        <w:tc>
          <w:tcPr>
            <w:tcW w:w="2410" w:type="dxa"/>
            <w:shd w:val="clear" w:color="auto" w:fill="auto"/>
            <w:vAlign w:val="center"/>
          </w:tcPr>
          <w:p w14:paraId="4812378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施工性</w:t>
            </w:r>
          </w:p>
        </w:tc>
        <w:tc>
          <w:tcPr>
            <w:tcW w:w="2432" w:type="dxa"/>
            <w:shd w:val="clear" w:color="auto" w:fill="auto"/>
            <w:vAlign w:val="center"/>
          </w:tcPr>
          <w:p w14:paraId="1F894985">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6D1844B7">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9755-2014（5.5）</w:t>
            </w:r>
          </w:p>
        </w:tc>
      </w:tr>
      <w:tr w14:paraId="072F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1C853519">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3</w:t>
            </w:r>
          </w:p>
        </w:tc>
        <w:tc>
          <w:tcPr>
            <w:tcW w:w="2410" w:type="dxa"/>
            <w:shd w:val="clear" w:color="auto" w:fill="auto"/>
            <w:vAlign w:val="center"/>
          </w:tcPr>
          <w:p w14:paraId="75F9D6CB">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低温稳定性</w:t>
            </w:r>
          </w:p>
        </w:tc>
        <w:tc>
          <w:tcPr>
            <w:tcW w:w="2432" w:type="dxa"/>
            <w:shd w:val="clear" w:color="auto" w:fill="auto"/>
            <w:vAlign w:val="center"/>
          </w:tcPr>
          <w:p w14:paraId="7D37F285">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61AF8E97">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9268-2008（A法）</w:t>
            </w:r>
          </w:p>
        </w:tc>
      </w:tr>
      <w:tr w14:paraId="7E4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1D5F913F">
            <w:pPr>
              <w:spacing w:line="320" w:lineRule="exact"/>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t>4</w:t>
            </w:r>
          </w:p>
        </w:tc>
        <w:tc>
          <w:tcPr>
            <w:tcW w:w="2410" w:type="dxa"/>
            <w:shd w:val="clear" w:color="auto" w:fill="auto"/>
            <w:vAlign w:val="center"/>
          </w:tcPr>
          <w:p w14:paraId="6E54FC0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涂膜外观</w:t>
            </w:r>
          </w:p>
        </w:tc>
        <w:tc>
          <w:tcPr>
            <w:tcW w:w="2432" w:type="dxa"/>
            <w:shd w:val="clear" w:color="auto" w:fill="auto"/>
            <w:vAlign w:val="center"/>
          </w:tcPr>
          <w:p w14:paraId="13AFC4F0">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352295FD">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9755-2014（5.7）</w:t>
            </w:r>
          </w:p>
        </w:tc>
      </w:tr>
      <w:tr w14:paraId="3738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23A0A0D8">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5</w:t>
            </w:r>
          </w:p>
        </w:tc>
        <w:tc>
          <w:tcPr>
            <w:tcW w:w="2410" w:type="dxa"/>
            <w:shd w:val="clear" w:color="auto" w:fill="auto"/>
            <w:vAlign w:val="center"/>
          </w:tcPr>
          <w:p w14:paraId="56E31DA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干燥时间</w:t>
            </w:r>
          </w:p>
        </w:tc>
        <w:tc>
          <w:tcPr>
            <w:tcW w:w="2432" w:type="dxa"/>
            <w:shd w:val="clear" w:color="auto" w:fill="auto"/>
            <w:vAlign w:val="center"/>
          </w:tcPr>
          <w:p w14:paraId="4291B0F6">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4F208549">
            <w:pPr>
              <w:jc w:val="center"/>
              <w:rPr>
                <w:rFonts w:cs="Times New Roman" w:asciiTheme="minorEastAsia" w:hAnsiTheme="minorEastAsia" w:eastAsiaTheme="minorEastAsia"/>
                <w:color w:val="auto"/>
                <w:kern w:val="2"/>
                <w:sz w:val="24"/>
                <w:szCs w:val="24"/>
                <w:lang w:val="en-US" w:eastAsia="zh-CN" w:bidi="ar-SA"/>
              </w:rPr>
            </w:pPr>
            <w:r>
              <w:rPr>
                <w:rFonts w:asciiTheme="minorEastAsia" w:hAnsiTheme="minorEastAsia" w:eastAsiaTheme="minorEastAsia"/>
                <w:color w:val="auto"/>
                <w:sz w:val="24"/>
              </w:rPr>
              <w:t>GB/T 1728-2020</w:t>
            </w:r>
          </w:p>
        </w:tc>
      </w:tr>
      <w:tr w14:paraId="7ED3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1938F0F3">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6</w:t>
            </w:r>
          </w:p>
        </w:tc>
        <w:tc>
          <w:tcPr>
            <w:tcW w:w="2410" w:type="dxa"/>
            <w:shd w:val="clear" w:color="auto" w:fill="auto"/>
            <w:vAlign w:val="center"/>
          </w:tcPr>
          <w:p w14:paraId="7A9E7DC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耐碱性</w:t>
            </w:r>
          </w:p>
        </w:tc>
        <w:tc>
          <w:tcPr>
            <w:tcW w:w="2432" w:type="dxa"/>
            <w:shd w:val="clear" w:color="auto" w:fill="auto"/>
            <w:vAlign w:val="center"/>
          </w:tcPr>
          <w:p w14:paraId="277C53FB">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6955658B">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GB/T 9755-2014（5.9）</w:t>
            </w:r>
          </w:p>
          <w:p w14:paraId="0293287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9265-2009</w:t>
            </w:r>
            <w:r>
              <w:rPr>
                <w:color w:val="auto"/>
              </w:rPr>
              <w:br w:type="textWrapping"/>
            </w:r>
            <w:r>
              <w:rPr>
                <w:rFonts w:hint="eastAsia" w:asciiTheme="minorEastAsia" w:hAnsiTheme="minorEastAsia" w:eastAsiaTheme="minorEastAsia"/>
                <w:color w:val="auto"/>
                <w:sz w:val="24"/>
              </w:rPr>
              <w:t>GB/T 1766-2008</w:t>
            </w:r>
          </w:p>
        </w:tc>
      </w:tr>
      <w:tr w14:paraId="641A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5A61143D">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7</w:t>
            </w:r>
          </w:p>
        </w:tc>
        <w:tc>
          <w:tcPr>
            <w:tcW w:w="2410" w:type="dxa"/>
            <w:shd w:val="clear" w:color="auto" w:fill="auto"/>
            <w:vAlign w:val="center"/>
          </w:tcPr>
          <w:p w14:paraId="69D8AB21">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耐水性</w:t>
            </w:r>
          </w:p>
        </w:tc>
        <w:tc>
          <w:tcPr>
            <w:tcW w:w="2432" w:type="dxa"/>
            <w:shd w:val="clear" w:color="auto" w:fill="auto"/>
            <w:vAlign w:val="center"/>
          </w:tcPr>
          <w:p w14:paraId="4C9AE35B">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36F3186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1733-1993</w:t>
            </w:r>
            <w:r>
              <w:rPr>
                <w:color w:val="auto"/>
              </w:rPr>
              <w:br w:type="textWrapping"/>
            </w:r>
            <w:r>
              <w:rPr>
                <w:rFonts w:hint="eastAsia" w:asciiTheme="minorEastAsia" w:hAnsiTheme="minorEastAsia" w:eastAsiaTheme="minorEastAsia"/>
                <w:color w:val="auto"/>
                <w:sz w:val="24"/>
              </w:rPr>
              <w:t>GB/T 1766-2008</w:t>
            </w:r>
          </w:p>
        </w:tc>
      </w:tr>
      <w:tr w14:paraId="552D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63351A5B">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8</w:t>
            </w:r>
          </w:p>
        </w:tc>
        <w:tc>
          <w:tcPr>
            <w:tcW w:w="2410" w:type="dxa"/>
            <w:shd w:val="clear" w:color="auto" w:fill="auto"/>
            <w:vAlign w:val="center"/>
          </w:tcPr>
          <w:p w14:paraId="69D9C40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抗泛盐碱性</w:t>
            </w:r>
          </w:p>
        </w:tc>
        <w:tc>
          <w:tcPr>
            <w:tcW w:w="2432" w:type="dxa"/>
            <w:shd w:val="clear" w:color="auto" w:fill="auto"/>
            <w:vAlign w:val="center"/>
          </w:tcPr>
          <w:p w14:paraId="676A77A0">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493F290A">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GB/T 9755-2014</w:t>
            </w:r>
          </w:p>
          <w:p w14:paraId="29571AA5">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（附录A）</w:t>
            </w:r>
          </w:p>
        </w:tc>
      </w:tr>
      <w:tr w14:paraId="7AD5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2A1F220C">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9</w:t>
            </w:r>
          </w:p>
        </w:tc>
        <w:tc>
          <w:tcPr>
            <w:tcW w:w="2410" w:type="dxa"/>
            <w:shd w:val="clear" w:color="auto" w:fill="auto"/>
            <w:vAlign w:val="center"/>
          </w:tcPr>
          <w:p w14:paraId="733F8B50">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透水性</w:t>
            </w:r>
          </w:p>
        </w:tc>
        <w:tc>
          <w:tcPr>
            <w:tcW w:w="2432" w:type="dxa"/>
            <w:shd w:val="clear" w:color="auto" w:fill="auto"/>
            <w:vAlign w:val="center"/>
          </w:tcPr>
          <w:p w14:paraId="63D773D2">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751A2D0D">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GB/T 9755-2014</w:t>
            </w:r>
          </w:p>
          <w:p w14:paraId="1586EE3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（附录B）</w:t>
            </w:r>
          </w:p>
        </w:tc>
      </w:tr>
      <w:tr w14:paraId="1D63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5BF3897F">
            <w:pPr>
              <w:spacing w:line="320" w:lineRule="exact"/>
              <w:jc w:val="center"/>
              <w:rPr>
                <w:rFonts w:asciiTheme="minorEastAsia" w:hAnsiTheme="minorEastAsia" w:eastAsiaTheme="minorEastAsia"/>
                <w:color w:val="auto"/>
                <w:sz w:val="24"/>
              </w:rPr>
            </w:pPr>
            <w:r>
              <w:rPr>
                <w:rFonts w:cs="宋体" w:asciiTheme="minorEastAsia" w:hAnsiTheme="minorEastAsia" w:eastAsiaTheme="minorEastAsia"/>
                <w:color w:val="auto"/>
                <w:sz w:val="24"/>
              </w:rPr>
              <w:t>10</w:t>
            </w:r>
          </w:p>
        </w:tc>
        <w:tc>
          <w:tcPr>
            <w:tcW w:w="2410" w:type="dxa"/>
            <w:shd w:val="clear" w:color="auto" w:fill="auto"/>
            <w:vAlign w:val="center"/>
          </w:tcPr>
          <w:p w14:paraId="42DD071F">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与下道涂层的适应性</w:t>
            </w:r>
          </w:p>
        </w:tc>
        <w:tc>
          <w:tcPr>
            <w:tcW w:w="2432" w:type="dxa"/>
            <w:shd w:val="clear" w:color="auto" w:fill="auto"/>
            <w:vAlign w:val="center"/>
          </w:tcPr>
          <w:p w14:paraId="177A4608">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672A72CF">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9755-2014（5.19）</w:t>
            </w:r>
          </w:p>
        </w:tc>
      </w:tr>
      <w:tr w14:paraId="7379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638E45B5">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11</w:t>
            </w:r>
          </w:p>
        </w:tc>
        <w:tc>
          <w:tcPr>
            <w:tcW w:w="2410" w:type="dxa"/>
            <w:shd w:val="clear" w:color="auto" w:fill="auto"/>
            <w:vAlign w:val="center"/>
          </w:tcPr>
          <w:p w14:paraId="53080F53">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甲醛含量</w:t>
            </w:r>
          </w:p>
        </w:tc>
        <w:tc>
          <w:tcPr>
            <w:tcW w:w="2432" w:type="dxa"/>
            <w:shd w:val="clear" w:color="auto" w:fill="auto"/>
            <w:vAlign w:val="center"/>
          </w:tcPr>
          <w:p w14:paraId="23EF5267">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1AB89E13">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23993-2009</w:t>
            </w:r>
          </w:p>
        </w:tc>
      </w:tr>
      <w:tr w14:paraId="383D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16DD568E">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12</w:t>
            </w:r>
          </w:p>
        </w:tc>
        <w:tc>
          <w:tcPr>
            <w:tcW w:w="2410" w:type="dxa"/>
            <w:shd w:val="clear" w:color="auto" w:fill="auto"/>
            <w:vAlign w:val="center"/>
          </w:tcPr>
          <w:p w14:paraId="463391F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总铅（Pb）含量</w:t>
            </w:r>
          </w:p>
        </w:tc>
        <w:tc>
          <w:tcPr>
            <w:tcW w:w="2432" w:type="dxa"/>
            <w:shd w:val="clear" w:color="auto" w:fill="auto"/>
            <w:vAlign w:val="center"/>
          </w:tcPr>
          <w:p w14:paraId="4CCD5D1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66DB1E08">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30647-2014</w:t>
            </w:r>
          </w:p>
        </w:tc>
      </w:tr>
      <w:tr w14:paraId="17C0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5020B715">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13</w:t>
            </w:r>
          </w:p>
        </w:tc>
        <w:tc>
          <w:tcPr>
            <w:tcW w:w="2410" w:type="dxa"/>
            <w:shd w:val="clear" w:color="auto" w:fill="auto"/>
            <w:vAlign w:val="center"/>
          </w:tcPr>
          <w:p w14:paraId="7428852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镉（Cd）含量</w:t>
            </w:r>
          </w:p>
        </w:tc>
        <w:tc>
          <w:tcPr>
            <w:tcW w:w="2432" w:type="dxa"/>
            <w:shd w:val="clear" w:color="auto" w:fill="auto"/>
            <w:vAlign w:val="center"/>
          </w:tcPr>
          <w:p w14:paraId="47CBC64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16452D95">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r w14:paraId="6420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14:paraId="721C51A6">
            <w:pPr>
              <w:spacing w:line="320" w:lineRule="exact"/>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14</w:t>
            </w:r>
          </w:p>
        </w:tc>
        <w:tc>
          <w:tcPr>
            <w:tcW w:w="2410" w:type="dxa"/>
            <w:shd w:val="clear" w:color="auto" w:fill="auto"/>
            <w:vAlign w:val="center"/>
          </w:tcPr>
          <w:p w14:paraId="0A1984B8">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铬（Cr）含量</w:t>
            </w:r>
          </w:p>
        </w:tc>
        <w:tc>
          <w:tcPr>
            <w:tcW w:w="2432" w:type="dxa"/>
            <w:shd w:val="clear" w:color="auto" w:fill="auto"/>
            <w:vAlign w:val="center"/>
          </w:tcPr>
          <w:p w14:paraId="11754CDB">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1BAE97D6">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bl>
    <w:p w14:paraId="396F9C66">
      <w:pPr>
        <w:ind w:firstLine="420" w:firstLineChars="200"/>
        <w:rPr>
          <w:rFonts w:hint="eastAsia" w:ascii="宋体" w:hAnsi="宋体"/>
          <w:color w:val="auto"/>
          <w:szCs w:val="21"/>
        </w:rPr>
      </w:pPr>
      <w:r>
        <w:rPr>
          <w:rFonts w:hint="eastAsia" w:ascii="宋体" w:hAnsi="宋体"/>
          <w:color w:val="auto"/>
          <w:szCs w:val="21"/>
        </w:rPr>
        <w:t>执行企业标准、团体标准、地方标准的产品，检验项目参照上述内容执行。</w:t>
      </w:r>
    </w:p>
    <w:p w14:paraId="265D3833">
      <w:pPr>
        <w:pStyle w:val="13"/>
        <w:widowControl w:val="0"/>
        <w:autoSpaceDE w:val="0"/>
        <w:autoSpaceDN w:val="0"/>
        <w:adjustRightInd w:val="0"/>
        <w:spacing w:before="0" w:after="0" w:line="460" w:lineRule="exact"/>
        <w:ind w:firstLine="431" w:firstLineChars="196"/>
        <w:jc w:val="left"/>
        <w:rPr>
          <w:rFonts w:ascii="宋体" w:hAnsi="宋体" w:cs="宋体"/>
          <w:color w:val="auto"/>
          <w:sz w:val="24"/>
          <w:lang w:eastAsia="zh-CN"/>
        </w:rPr>
      </w:pPr>
      <w:r>
        <w:rPr>
          <w:rFonts w:hint="eastAsia" w:ascii="宋体" w:hAnsi="宋体"/>
          <w:color w:val="auto"/>
          <w:szCs w:val="21"/>
          <w:lang w:val="en-US" w:eastAsia="zh-CN"/>
        </w:rPr>
        <w:t>2.3</w:t>
      </w:r>
      <w:r>
        <w:rPr>
          <w:rFonts w:hint="eastAsia" w:ascii="宋体" w:hAnsi="宋体" w:cs="宋体"/>
          <w:color w:val="auto"/>
          <w:sz w:val="24"/>
          <w:lang w:eastAsia="zh-CN"/>
        </w:rPr>
        <w:t>合成树脂乳液外墙涂料（中涂漆）检验项目见表</w:t>
      </w:r>
      <w:r>
        <w:rPr>
          <w:rFonts w:hint="eastAsia" w:ascii="宋体" w:hAnsi="宋体" w:cs="宋体"/>
          <w:color w:val="auto"/>
          <w:sz w:val="24"/>
          <w:lang w:val="en-US" w:eastAsia="zh-CN"/>
        </w:rPr>
        <w:t>4</w:t>
      </w:r>
      <w:r>
        <w:rPr>
          <w:rFonts w:hint="eastAsia" w:ascii="宋体" w:hAnsi="宋体" w:cs="宋体"/>
          <w:color w:val="auto"/>
          <w:sz w:val="24"/>
          <w:lang w:eastAsia="zh-CN"/>
        </w:rPr>
        <w:t>。</w:t>
      </w:r>
    </w:p>
    <w:p w14:paraId="60712D3B">
      <w:pPr>
        <w:pStyle w:val="13"/>
        <w:widowControl w:val="0"/>
        <w:autoSpaceDE w:val="0"/>
        <w:autoSpaceDN w:val="0"/>
        <w:adjustRightInd w:val="0"/>
        <w:spacing w:before="0" w:after="0" w:line="500" w:lineRule="exact"/>
        <w:ind w:firstLine="470" w:firstLineChars="196"/>
        <w:jc w:val="center"/>
        <w:rPr>
          <w:rFonts w:ascii="宋体" w:hAnsi="宋体"/>
          <w:color w:val="auto"/>
          <w:sz w:val="24"/>
          <w:szCs w:val="24"/>
          <w:lang w:eastAsia="zh-CN"/>
        </w:rPr>
      </w:pPr>
      <w:r>
        <w:rPr>
          <w:rFonts w:hint="eastAsia" w:ascii="宋体" w:hAnsi="宋体" w:cs="宋体"/>
          <w:color w:val="auto"/>
          <w:sz w:val="24"/>
          <w:szCs w:val="24"/>
          <w:lang w:eastAsia="zh-CN"/>
        </w:rPr>
        <w:t>表</w:t>
      </w:r>
      <w:r>
        <w:rPr>
          <w:rFonts w:hint="eastAsia" w:ascii="宋体" w:hAnsi="宋体" w:cs="宋体"/>
          <w:color w:val="auto"/>
          <w:sz w:val="24"/>
          <w:szCs w:val="24"/>
          <w:lang w:val="en-US" w:eastAsia="zh-CN"/>
        </w:rPr>
        <w:t>4</w:t>
      </w:r>
      <w:r>
        <w:rPr>
          <w:rFonts w:ascii="宋体" w:hAnsi="宋体" w:cs="宋体"/>
          <w:color w:val="auto"/>
          <w:sz w:val="24"/>
          <w:szCs w:val="24"/>
          <w:lang w:eastAsia="zh-CN"/>
        </w:rPr>
        <w:t xml:space="preserve">  </w:t>
      </w:r>
      <w:r>
        <w:rPr>
          <w:rFonts w:hint="eastAsia" w:ascii="宋体" w:hAnsi="宋体" w:cs="宋体"/>
          <w:color w:val="auto"/>
          <w:sz w:val="24"/>
          <w:szCs w:val="24"/>
          <w:lang w:eastAsia="zh-CN"/>
        </w:rPr>
        <w:t>合成树脂乳液外墙涂料（</w:t>
      </w:r>
      <w:r>
        <w:rPr>
          <w:rFonts w:hint="eastAsia" w:ascii="宋体" w:hAnsi="宋体" w:cs="宋体"/>
          <w:color w:val="auto"/>
          <w:sz w:val="24"/>
          <w:lang w:eastAsia="zh-CN"/>
        </w:rPr>
        <w:t>中涂漆</w:t>
      </w:r>
      <w:r>
        <w:rPr>
          <w:rFonts w:hint="eastAsia" w:ascii="宋体" w:hAnsi="宋体" w:cs="宋体"/>
          <w:color w:val="auto"/>
          <w:sz w:val="24"/>
          <w:szCs w:val="24"/>
          <w:lang w:eastAsia="zh-CN"/>
        </w:rPr>
        <w:t>）检验项目</w:t>
      </w:r>
    </w:p>
    <w:tbl>
      <w:tblPr>
        <w:tblStyle w:val="5"/>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10"/>
        <w:gridCol w:w="2432"/>
        <w:gridCol w:w="2642"/>
      </w:tblGrid>
      <w:tr w14:paraId="4C1E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4" w:type="dxa"/>
            <w:vMerge w:val="restart"/>
            <w:vAlign w:val="center"/>
          </w:tcPr>
          <w:p w14:paraId="5C8AC795">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2410" w:type="dxa"/>
            <w:vMerge w:val="restart"/>
            <w:vAlign w:val="center"/>
          </w:tcPr>
          <w:p w14:paraId="6ED038BF">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检验项目</w:t>
            </w:r>
          </w:p>
        </w:tc>
        <w:tc>
          <w:tcPr>
            <w:tcW w:w="2432" w:type="dxa"/>
            <w:vMerge w:val="restart"/>
            <w:vAlign w:val="center"/>
          </w:tcPr>
          <w:p w14:paraId="4D3D68A9">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依据标准</w:t>
            </w:r>
          </w:p>
        </w:tc>
        <w:tc>
          <w:tcPr>
            <w:tcW w:w="2642" w:type="dxa"/>
            <w:vMerge w:val="restart"/>
            <w:vAlign w:val="center"/>
          </w:tcPr>
          <w:p w14:paraId="775E5843">
            <w:pPr>
              <w:snapToGrid w:val="0"/>
              <w:jc w:val="center"/>
              <w:rPr>
                <w:rFonts w:asciiTheme="minorEastAsia" w:hAnsiTheme="minorEastAsia" w:eastAsiaTheme="minorEastAsia"/>
                <w:b/>
                <w:color w:val="auto"/>
                <w:sz w:val="24"/>
              </w:rPr>
            </w:pPr>
            <w:r>
              <w:rPr>
                <w:rFonts w:hint="eastAsia" w:cs="宋体" w:asciiTheme="minorEastAsia" w:hAnsiTheme="minorEastAsia" w:eastAsiaTheme="minorEastAsia"/>
                <w:b/>
                <w:color w:val="auto"/>
                <w:sz w:val="24"/>
              </w:rPr>
              <w:t>检测方法</w:t>
            </w:r>
          </w:p>
        </w:tc>
      </w:tr>
      <w:tr w14:paraId="1084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4" w:type="dxa"/>
            <w:vMerge w:val="continue"/>
            <w:vAlign w:val="center"/>
          </w:tcPr>
          <w:p w14:paraId="4018F6CA">
            <w:pPr>
              <w:snapToGrid w:val="0"/>
              <w:jc w:val="center"/>
              <w:rPr>
                <w:rFonts w:asciiTheme="minorEastAsia" w:hAnsiTheme="minorEastAsia" w:eastAsiaTheme="minorEastAsia"/>
                <w:color w:val="auto"/>
                <w:sz w:val="24"/>
              </w:rPr>
            </w:pPr>
          </w:p>
        </w:tc>
        <w:tc>
          <w:tcPr>
            <w:tcW w:w="2410" w:type="dxa"/>
            <w:vMerge w:val="continue"/>
            <w:vAlign w:val="center"/>
          </w:tcPr>
          <w:p w14:paraId="7782C3E2">
            <w:pPr>
              <w:snapToGrid w:val="0"/>
              <w:jc w:val="center"/>
              <w:rPr>
                <w:rFonts w:asciiTheme="minorEastAsia" w:hAnsiTheme="minorEastAsia" w:eastAsiaTheme="minorEastAsia"/>
                <w:color w:val="auto"/>
                <w:sz w:val="24"/>
              </w:rPr>
            </w:pPr>
          </w:p>
        </w:tc>
        <w:tc>
          <w:tcPr>
            <w:tcW w:w="2432" w:type="dxa"/>
            <w:vMerge w:val="continue"/>
            <w:vAlign w:val="center"/>
          </w:tcPr>
          <w:p w14:paraId="1DDC61D7">
            <w:pPr>
              <w:snapToGrid w:val="0"/>
              <w:jc w:val="center"/>
              <w:rPr>
                <w:rFonts w:asciiTheme="minorEastAsia" w:hAnsiTheme="minorEastAsia" w:eastAsiaTheme="minorEastAsia"/>
                <w:color w:val="auto"/>
                <w:sz w:val="24"/>
              </w:rPr>
            </w:pPr>
          </w:p>
        </w:tc>
        <w:tc>
          <w:tcPr>
            <w:tcW w:w="2642" w:type="dxa"/>
            <w:vMerge w:val="continue"/>
            <w:vAlign w:val="center"/>
          </w:tcPr>
          <w:p w14:paraId="46263758">
            <w:pPr>
              <w:snapToGrid w:val="0"/>
              <w:jc w:val="center"/>
              <w:rPr>
                <w:rFonts w:asciiTheme="minorEastAsia" w:hAnsiTheme="minorEastAsia" w:eastAsiaTheme="minorEastAsia"/>
                <w:color w:val="auto"/>
                <w:sz w:val="24"/>
              </w:rPr>
            </w:pPr>
          </w:p>
        </w:tc>
      </w:tr>
      <w:tr w14:paraId="5BC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54DA85D8">
            <w:pPr>
              <w:spacing w:line="320" w:lineRule="exact"/>
              <w:jc w:val="center"/>
              <w:rPr>
                <w:rFonts w:cs="宋体"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1</w:t>
            </w:r>
          </w:p>
        </w:tc>
        <w:tc>
          <w:tcPr>
            <w:tcW w:w="2410" w:type="dxa"/>
            <w:shd w:val="clear" w:color="auto" w:fill="auto"/>
            <w:vAlign w:val="center"/>
          </w:tcPr>
          <w:p w14:paraId="6325DE9F">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容器中状态</w:t>
            </w:r>
          </w:p>
        </w:tc>
        <w:tc>
          <w:tcPr>
            <w:tcW w:w="2432" w:type="dxa"/>
            <w:shd w:val="clear" w:color="auto" w:fill="auto"/>
            <w:vAlign w:val="center"/>
          </w:tcPr>
          <w:p w14:paraId="112AA5C0">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710531F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9755-2014（5.4）</w:t>
            </w:r>
          </w:p>
        </w:tc>
      </w:tr>
      <w:tr w14:paraId="18D1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3D36FC5A">
            <w:pPr>
              <w:spacing w:line="320" w:lineRule="exact"/>
              <w:jc w:val="center"/>
              <w:rPr>
                <w:rFonts w:cs="宋体"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2</w:t>
            </w:r>
          </w:p>
        </w:tc>
        <w:tc>
          <w:tcPr>
            <w:tcW w:w="2410" w:type="dxa"/>
            <w:shd w:val="clear" w:color="auto" w:fill="auto"/>
            <w:vAlign w:val="center"/>
          </w:tcPr>
          <w:p w14:paraId="1F861F6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施工性</w:t>
            </w:r>
          </w:p>
        </w:tc>
        <w:tc>
          <w:tcPr>
            <w:tcW w:w="2432" w:type="dxa"/>
            <w:shd w:val="clear" w:color="auto" w:fill="auto"/>
            <w:vAlign w:val="center"/>
          </w:tcPr>
          <w:p w14:paraId="5D62DF93">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2CC8832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9755-2014（5.5）</w:t>
            </w:r>
          </w:p>
        </w:tc>
      </w:tr>
      <w:tr w14:paraId="2336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679EBA7B">
            <w:pPr>
              <w:spacing w:line="320" w:lineRule="exact"/>
              <w:jc w:val="center"/>
              <w:rPr>
                <w:rFonts w:cs="宋体"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3</w:t>
            </w:r>
          </w:p>
        </w:tc>
        <w:tc>
          <w:tcPr>
            <w:tcW w:w="2410" w:type="dxa"/>
            <w:shd w:val="clear" w:color="auto" w:fill="auto"/>
            <w:vAlign w:val="center"/>
          </w:tcPr>
          <w:p w14:paraId="05A0188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低温稳定性</w:t>
            </w:r>
          </w:p>
        </w:tc>
        <w:tc>
          <w:tcPr>
            <w:tcW w:w="2432" w:type="dxa"/>
            <w:shd w:val="clear" w:color="auto" w:fill="auto"/>
            <w:vAlign w:val="center"/>
          </w:tcPr>
          <w:p w14:paraId="044190C3">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2848906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9268-2008（A法）</w:t>
            </w:r>
          </w:p>
        </w:tc>
      </w:tr>
      <w:tr w14:paraId="21D2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27A23EB7">
            <w:pPr>
              <w:spacing w:line="320" w:lineRule="exact"/>
              <w:jc w:val="center"/>
              <w:rPr>
                <w:rFonts w:cs="宋体"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4</w:t>
            </w:r>
          </w:p>
        </w:tc>
        <w:tc>
          <w:tcPr>
            <w:tcW w:w="2410" w:type="dxa"/>
            <w:shd w:val="clear" w:color="auto" w:fill="auto"/>
            <w:vAlign w:val="center"/>
          </w:tcPr>
          <w:p w14:paraId="2DA876F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涂膜外观</w:t>
            </w:r>
          </w:p>
        </w:tc>
        <w:tc>
          <w:tcPr>
            <w:tcW w:w="2432" w:type="dxa"/>
            <w:shd w:val="clear" w:color="auto" w:fill="auto"/>
            <w:vAlign w:val="center"/>
          </w:tcPr>
          <w:p w14:paraId="077E5451">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1E78A7EB">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9755-2014（5.7）</w:t>
            </w:r>
          </w:p>
        </w:tc>
      </w:tr>
      <w:tr w14:paraId="0D74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4B2BA33F">
            <w:pPr>
              <w:spacing w:line="32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5</w:t>
            </w:r>
          </w:p>
        </w:tc>
        <w:tc>
          <w:tcPr>
            <w:tcW w:w="2410" w:type="dxa"/>
            <w:shd w:val="clear" w:color="auto" w:fill="auto"/>
            <w:vAlign w:val="center"/>
          </w:tcPr>
          <w:p w14:paraId="0559812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干燥时间</w:t>
            </w:r>
          </w:p>
        </w:tc>
        <w:tc>
          <w:tcPr>
            <w:tcW w:w="2432" w:type="dxa"/>
            <w:shd w:val="clear" w:color="auto" w:fill="auto"/>
            <w:vAlign w:val="center"/>
          </w:tcPr>
          <w:p w14:paraId="50A50A77">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6711A1BA">
            <w:pPr>
              <w:jc w:val="center"/>
              <w:rPr>
                <w:rFonts w:cs="Times New Roman" w:asciiTheme="minorEastAsia" w:hAnsiTheme="minorEastAsia" w:eastAsiaTheme="minorEastAsia"/>
                <w:color w:val="auto"/>
                <w:kern w:val="2"/>
                <w:sz w:val="24"/>
                <w:szCs w:val="24"/>
                <w:lang w:val="en-US" w:eastAsia="zh-CN" w:bidi="ar-SA"/>
              </w:rPr>
            </w:pPr>
            <w:r>
              <w:rPr>
                <w:rFonts w:asciiTheme="minorEastAsia" w:hAnsiTheme="minorEastAsia" w:eastAsiaTheme="minorEastAsia"/>
                <w:color w:val="auto"/>
                <w:sz w:val="24"/>
              </w:rPr>
              <w:t>GB/T 1728-2020</w:t>
            </w:r>
          </w:p>
        </w:tc>
      </w:tr>
      <w:tr w14:paraId="1A87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3FF93A73">
            <w:pPr>
              <w:spacing w:line="32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6</w:t>
            </w:r>
          </w:p>
        </w:tc>
        <w:tc>
          <w:tcPr>
            <w:tcW w:w="2410" w:type="dxa"/>
            <w:shd w:val="clear" w:color="auto" w:fill="auto"/>
            <w:vAlign w:val="center"/>
          </w:tcPr>
          <w:p w14:paraId="5D64200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耐碱性</w:t>
            </w:r>
          </w:p>
        </w:tc>
        <w:tc>
          <w:tcPr>
            <w:tcW w:w="2432" w:type="dxa"/>
            <w:shd w:val="clear" w:color="auto" w:fill="auto"/>
            <w:vAlign w:val="center"/>
          </w:tcPr>
          <w:p w14:paraId="0ABCEF19">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4480C20F">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GB/T 9755-2014（5.9）</w:t>
            </w:r>
          </w:p>
          <w:p w14:paraId="1109E05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9265-2009</w:t>
            </w:r>
            <w:r>
              <w:rPr>
                <w:color w:val="auto"/>
              </w:rPr>
              <w:br w:type="textWrapping"/>
            </w:r>
            <w:r>
              <w:rPr>
                <w:rFonts w:hint="eastAsia" w:asciiTheme="minorEastAsia" w:hAnsiTheme="minorEastAsia" w:eastAsiaTheme="minorEastAsia"/>
                <w:color w:val="auto"/>
                <w:sz w:val="24"/>
              </w:rPr>
              <w:t>GB/T 1766-2008</w:t>
            </w:r>
          </w:p>
        </w:tc>
      </w:tr>
      <w:tr w14:paraId="1B1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35B16272">
            <w:pPr>
              <w:spacing w:line="32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7</w:t>
            </w:r>
          </w:p>
        </w:tc>
        <w:tc>
          <w:tcPr>
            <w:tcW w:w="2410" w:type="dxa"/>
            <w:shd w:val="clear" w:color="auto" w:fill="auto"/>
            <w:vAlign w:val="center"/>
          </w:tcPr>
          <w:p w14:paraId="7D5F0BE7">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耐水性</w:t>
            </w:r>
          </w:p>
        </w:tc>
        <w:tc>
          <w:tcPr>
            <w:tcW w:w="2432" w:type="dxa"/>
            <w:shd w:val="clear" w:color="auto" w:fill="auto"/>
            <w:vAlign w:val="center"/>
          </w:tcPr>
          <w:p w14:paraId="6925E3CE">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4578CEA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1733-1993</w:t>
            </w:r>
            <w:r>
              <w:rPr>
                <w:color w:val="auto"/>
              </w:rPr>
              <w:br w:type="textWrapping"/>
            </w:r>
            <w:r>
              <w:rPr>
                <w:rFonts w:hint="eastAsia" w:asciiTheme="minorEastAsia" w:hAnsiTheme="minorEastAsia" w:eastAsiaTheme="minorEastAsia"/>
                <w:color w:val="auto"/>
                <w:sz w:val="24"/>
              </w:rPr>
              <w:t>GB/T 1766-2008</w:t>
            </w:r>
          </w:p>
        </w:tc>
      </w:tr>
      <w:tr w14:paraId="2B03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603966F4">
            <w:pPr>
              <w:spacing w:line="32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8</w:t>
            </w:r>
          </w:p>
        </w:tc>
        <w:tc>
          <w:tcPr>
            <w:tcW w:w="2410" w:type="dxa"/>
            <w:shd w:val="clear" w:color="auto" w:fill="auto"/>
            <w:vAlign w:val="center"/>
          </w:tcPr>
          <w:p w14:paraId="46971955">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涂层耐温变性</w:t>
            </w:r>
          </w:p>
        </w:tc>
        <w:tc>
          <w:tcPr>
            <w:tcW w:w="2432" w:type="dxa"/>
            <w:shd w:val="clear" w:color="auto" w:fill="auto"/>
            <w:vAlign w:val="center"/>
          </w:tcPr>
          <w:p w14:paraId="1F4D4190">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6295CDEE">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JG/T 25-2017</w:t>
            </w:r>
            <w:r>
              <w:rPr>
                <w:color w:val="auto"/>
              </w:rPr>
              <w:br w:type="textWrapping"/>
            </w:r>
            <w:r>
              <w:rPr>
                <w:rFonts w:hint="eastAsia" w:asciiTheme="minorEastAsia" w:hAnsiTheme="minorEastAsia" w:eastAsiaTheme="minorEastAsia"/>
                <w:color w:val="auto"/>
                <w:sz w:val="24"/>
              </w:rPr>
              <w:t>GB/T 1766-2008</w:t>
            </w:r>
          </w:p>
        </w:tc>
      </w:tr>
      <w:tr w14:paraId="48FF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3B624881">
            <w:pPr>
              <w:spacing w:line="32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9</w:t>
            </w:r>
          </w:p>
        </w:tc>
        <w:tc>
          <w:tcPr>
            <w:tcW w:w="2410" w:type="dxa"/>
            <w:shd w:val="clear" w:color="auto" w:fill="auto"/>
            <w:vAlign w:val="center"/>
          </w:tcPr>
          <w:p w14:paraId="416E0DBD">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耐洗刷性</w:t>
            </w:r>
          </w:p>
        </w:tc>
        <w:tc>
          <w:tcPr>
            <w:tcW w:w="2432" w:type="dxa"/>
            <w:shd w:val="clear" w:color="auto" w:fill="auto"/>
            <w:vAlign w:val="center"/>
          </w:tcPr>
          <w:p w14:paraId="19D00C7C">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6CC3F13B">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GB/T 9755-2014</w:t>
            </w:r>
          </w:p>
          <w:p w14:paraId="233E6FD6">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（附录C）</w:t>
            </w:r>
          </w:p>
        </w:tc>
      </w:tr>
      <w:tr w14:paraId="166B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016A9F6A">
            <w:pPr>
              <w:spacing w:line="32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10</w:t>
            </w:r>
          </w:p>
        </w:tc>
        <w:tc>
          <w:tcPr>
            <w:tcW w:w="2410" w:type="dxa"/>
            <w:shd w:val="clear" w:color="auto" w:fill="auto"/>
            <w:vAlign w:val="center"/>
          </w:tcPr>
          <w:p w14:paraId="2D19CA8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附着力</w:t>
            </w:r>
          </w:p>
        </w:tc>
        <w:tc>
          <w:tcPr>
            <w:tcW w:w="2432" w:type="dxa"/>
            <w:shd w:val="clear" w:color="auto" w:fill="auto"/>
            <w:vAlign w:val="center"/>
          </w:tcPr>
          <w:p w14:paraId="58972C66">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47FD979C">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9286-2021</w:t>
            </w:r>
          </w:p>
        </w:tc>
      </w:tr>
      <w:tr w14:paraId="5860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5764B10C">
            <w:pPr>
              <w:spacing w:line="32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11</w:t>
            </w:r>
          </w:p>
        </w:tc>
        <w:tc>
          <w:tcPr>
            <w:tcW w:w="2410" w:type="dxa"/>
            <w:shd w:val="clear" w:color="auto" w:fill="auto"/>
            <w:vAlign w:val="center"/>
          </w:tcPr>
          <w:p w14:paraId="0EAB77A6">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与下道涂层的适应性</w:t>
            </w:r>
          </w:p>
        </w:tc>
        <w:tc>
          <w:tcPr>
            <w:tcW w:w="2432" w:type="dxa"/>
            <w:shd w:val="clear" w:color="auto" w:fill="auto"/>
            <w:vAlign w:val="center"/>
          </w:tcPr>
          <w:p w14:paraId="7BF2FD7D">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cs="宋体" w:asciiTheme="minorEastAsia" w:hAnsiTheme="minorEastAsia" w:eastAsiaTheme="minorEastAsia"/>
                <w:color w:val="auto"/>
                <w:sz w:val="24"/>
              </w:rPr>
              <w:t>GB/T 9755-2014</w:t>
            </w:r>
          </w:p>
        </w:tc>
        <w:tc>
          <w:tcPr>
            <w:tcW w:w="2642" w:type="dxa"/>
            <w:shd w:val="clear" w:color="auto" w:fill="auto"/>
            <w:vAlign w:val="center"/>
          </w:tcPr>
          <w:p w14:paraId="710907D1">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9755-2014（5.19）</w:t>
            </w:r>
          </w:p>
        </w:tc>
      </w:tr>
      <w:tr w14:paraId="76A2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2058DCDD">
            <w:pPr>
              <w:spacing w:line="320" w:lineRule="exact"/>
              <w:jc w:val="center"/>
              <w:rPr>
                <w:rFonts w:hint="default"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lang w:val="en-US" w:eastAsia="zh-CN"/>
              </w:rPr>
              <w:t>12</w:t>
            </w:r>
          </w:p>
        </w:tc>
        <w:tc>
          <w:tcPr>
            <w:tcW w:w="2410" w:type="dxa"/>
            <w:shd w:val="clear" w:color="auto" w:fill="auto"/>
            <w:vAlign w:val="center"/>
          </w:tcPr>
          <w:p w14:paraId="19707A7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甲醛含量</w:t>
            </w:r>
          </w:p>
        </w:tc>
        <w:tc>
          <w:tcPr>
            <w:tcW w:w="2432" w:type="dxa"/>
            <w:shd w:val="clear" w:color="auto" w:fill="auto"/>
            <w:vAlign w:val="center"/>
          </w:tcPr>
          <w:p w14:paraId="421BE3C5">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26783B0D">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23993-2009</w:t>
            </w:r>
          </w:p>
        </w:tc>
      </w:tr>
      <w:tr w14:paraId="4EF0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06DBFB96">
            <w:pPr>
              <w:spacing w:line="320" w:lineRule="exact"/>
              <w:jc w:val="center"/>
              <w:rPr>
                <w:rFonts w:hint="default"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lang w:val="en-US" w:eastAsia="zh-CN"/>
              </w:rPr>
              <w:t>13</w:t>
            </w:r>
          </w:p>
        </w:tc>
        <w:tc>
          <w:tcPr>
            <w:tcW w:w="2410" w:type="dxa"/>
            <w:shd w:val="clear" w:color="auto" w:fill="auto"/>
            <w:vAlign w:val="center"/>
          </w:tcPr>
          <w:p w14:paraId="24EDF9D4">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总铅（Pb）含量</w:t>
            </w:r>
          </w:p>
        </w:tc>
        <w:tc>
          <w:tcPr>
            <w:tcW w:w="2432" w:type="dxa"/>
            <w:shd w:val="clear" w:color="auto" w:fill="auto"/>
            <w:vAlign w:val="center"/>
          </w:tcPr>
          <w:p w14:paraId="57B1EB6E">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718E42B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30647-2014</w:t>
            </w:r>
          </w:p>
        </w:tc>
      </w:tr>
      <w:tr w14:paraId="1B17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41F67693">
            <w:pPr>
              <w:spacing w:line="320" w:lineRule="exact"/>
              <w:jc w:val="center"/>
              <w:rPr>
                <w:rFonts w:hint="default"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lang w:val="en-US" w:eastAsia="zh-CN"/>
              </w:rPr>
              <w:t>14</w:t>
            </w:r>
          </w:p>
        </w:tc>
        <w:tc>
          <w:tcPr>
            <w:tcW w:w="2410" w:type="dxa"/>
            <w:shd w:val="clear" w:color="auto" w:fill="auto"/>
            <w:vAlign w:val="center"/>
          </w:tcPr>
          <w:p w14:paraId="37609FD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镉（Cd）含量</w:t>
            </w:r>
          </w:p>
        </w:tc>
        <w:tc>
          <w:tcPr>
            <w:tcW w:w="2432" w:type="dxa"/>
            <w:shd w:val="clear" w:color="auto" w:fill="auto"/>
            <w:vAlign w:val="center"/>
          </w:tcPr>
          <w:p w14:paraId="18822EB7">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0823BED6">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r w14:paraId="7AC4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auto"/>
            <w:vAlign w:val="center"/>
          </w:tcPr>
          <w:p w14:paraId="44B77715">
            <w:pPr>
              <w:spacing w:line="320" w:lineRule="exact"/>
              <w:jc w:val="center"/>
              <w:rPr>
                <w:rFonts w:hint="default"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lang w:val="en-US" w:eastAsia="zh-CN"/>
              </w:rPr>
              <w:t>15</w:t>
            </w:r>
          </w:p>
        </w:tc>
        <w:tc>
          <w:tcPr>
            <w:tcW w:w="2410" w:type="dxa"/>
            <w:shd w:val="clear" w:color="auto" w:fill="auto"/>
            <w:vAlign w:val="center"/>
          </w:tcPr>
          <w:p w14:paraId="26F0E1BB">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铬（Cr）含量</w:t>
            </w:r>
          </w:p>
        </w:tc>
        <w:tc>
          <w:tcPr>
            <w:tcW w:w="2432" w:type="dxa"/>
            <w:shd w:val="clear" w:color="auto" w:fill="auto"/>
            <w:vAlign w:val="center"/>
          </w:tcPr>
          <w:p w14:paraId="575CD643">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642" w:type="dxa"/>
            <w:shd w:val="clear" w:color="auto" w:fill="auto"/>
            <w:vAlign w:val="center"/>
          </w:tcPr>
          <w:p w14:paraId="067A532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bl>
    <w:p w14:paraId="60F0E6DF">
      <w:pPr>
        <w:ind w:firstLine="420" w:firstLineChars="200"/>
        <w:rPr>
          <w:rFonts w:hint="eastAsia" w:ascii="宋体" w:hAnsi="宋体"/>
          <w:color w:val="auto"/>
          <w:szCs w:val="21"/>
        </w:rPr>
      </w:pPr>
      <w:r>
        <w:rPr>
          <w:rFonts w:hint="eastAsia" w:ascii="宋体" w:hAnsi="宋体"/>
          <w:color w:val="auto"/>
          <w:szCs w:val="21"/>
        </w:rPr>
        <w:t>执行企业标准、团体标准、地方标准的产品，检验项目参照上述内容执行。</w:t>
      </w:r>
    </w:p>
    <w:p w14:paraId="2BDF36DE">
      <w:pPr>
        <w:ind w:firstLine="420" w:firstLineChars="200"/>
        <w:rPr>
          <w:rFonts w:ascii="宋体" w:hAnsi="宋体" w:cs="宋体"/>
          <w:color w:val="auto"/>
          <w:szCs w:val="21"/>
        </w:rPr>
      </w:pPr>
      <w:r>
        <w:rPr>
          <w:rFonts w:hint="eastAsia" w:ascii="宋体" w:hAnsi="宋体"/>
          <w:color w:val="auto"/>
          <w:szCs w:val="21"/>
        </w:rPr>
        <w:t>凡是注日期的文件，其随后所有的修改单（不包括勘误的内容）或修订版不适用于本细则。凡是不注日期的文件，其最新版本适用于本细则。</w:t>
      </w:r>
    </w:p>
    <w:p w14:paraId="019A9044">
      <w:pPr>
        <w:pStyle w:val="13"/>
        <w:widowControl w:val="0"/>
        <w:autoSpaceDE w:val="0"/>
        <w:autoSpaceDN w:val="0"/>
        <w:adjustRightInd w:val="0"/>
        <w:spacing w:before="0" w:after="0" w:line="460" w:lineRule="exact"/>
        <w:ind w:firstLine="472" w:firstLineChars="196"/>
        <w:jc w:val="left"/>
        <w:rPr>
          <w:rFonts w:ascii="宋体" w:hAnsi="宋体" w:cs="宋体"/>
          <w:color w:val="auto"/>
          <w:sz w:val="24"/>
          <w:szCs w:val="24"/>
          <w:lang w:eastAsia="zh-CN"/>
        </w:rPr>
      </w:pPr>
      <w:r>
        <w:rPr>
          <w:rFonts w:hint="eastAsia" w:ascii="宋体" w:hAnsi="宋体" w:cs="宋体"/>
          <w:b/>
          <w:color w:val="auto"/>
          <w:sz w:val="24"/>
          <w:szCs w:val="24"/>
          <w:lang w:eastAsia="zh-CN"/>
        </w:rPr>
        <w:t>三.判定规则</w:t>
      </w:r>
    </w:p>
    <w:p w14:paraId="558CA403">
      <w:pPr>
        <w:pStyle w:val="13"/>
        <w:widowControl w:val="0"/>
        <w:autoSpaceDE w:val="0"/>
        <w:autoSpaceDN w:val="0"/>
        <w:adjustRightInd w:val="0"/>
        <w:spacing w:before="0" w:after="0" w:line="460" w:lineRule="exact"/>
        <w:ind w:left="1"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3.1 依据标准</w:t>
      </w:r>
    </w:p>
    <w:p w14:paraId="66354C64">
      <w:pPr>
        <w:pStyle w:val="13"/>
        <w:widowControl w:val="0"/>
        <w:autoSpaceDE w:val="0"/>
        <w:autoSpaceDN w:val="0"/>
        <w:adjustRightInd w:val="0"/>
        <w:spacing w:before="0" w:after="0" w:line="460" w:lineRule="exact"/>
        <w:ind w:firstLine="480" w:firstLineChars="200"/>
        <w:jc w:val="left"/>
        <w:rPr>
          <w:rFonts w:hint="eastAsia" w:ascii="宋体" w:hAnsi="宋体" w:cs="宋体"/>
          <w:color w:val="auto"/>
          <w:sz w:val="24"/>
          <w:szCs w:val="24"/>
          <w:lang w:eastAsia="zh-CN"/>
        </w:rPr>
      </w:pPr>
      <w:r>
        <w:rPr>
          <w:rFonts w:hint="eastAsia" w:ascii="宋体" w:hAnsi="宋体"/>
          <w:color w:val="auto"/>
          <w:sz w:val="24"/>
          <w:lang w:eastAsia="zh-CN"/>
        </w:rPr>
        <w:t>GB/T 9755-2014</w:t>
      </w:r>
      <w:r>
        <w:rPr>
          <w:rFonts w:hint="eastAsia" w:ascii="宋体" w:hAnsi="宋体" w:cs="宋体"/>
          <w:color w:val="auto"/>
          <w:sz w:val="24"/>
          <w:szCs w:val="24"/>
          <w:lang w:eastAsia="zh-CN"/>
        </w:rPr>
        <w:t xml:space="preserve"> 《合成树脂乳液外墙涂料》</w:t>
      </w:r>
    </w:p>
    <w:p w14:paraId="34AAE845">
      <w:pPr>
        <w:pStyle w:val="9"/>
        <w:widowControl w:val="0"/>
        <w:autoSpaceDE w:val="0"/>
        <w:autoSpaceDN w:val="0"/>
        <w:adjustRightInd w:val="0"/>
        <w:spacing w:before="0" w:after="0" w:line="460" w:lineRule="exact"/>
        <w:ind w:firstLine="465"/>
        <w:rPr>
          <w:rFonts w:hint="default" w:ascii="宋体" w:hAnsi="宋体" w:cs="宋体"/>
          <w:color w:val="auto"/>
          <w:sz w:val="24"/>
          <w:lang w:val="en-US" w:eastAsia="zh-CN"/>
        </w:rPr>
      </w:pPr>
      <w:r>
        <w:rPr>
          <w:rFonts w:hint="eastAsia" w:ascii="宋体" w:hAnsi="宋体" w:cs="宋体"/>
          <w:color w:val="auto"/>
          <w:sz w:val="24"/>
          <w:lang w:val="en-US" w:eastAsia="zh-CN"/>
        </w:rPr>
        <w:t>GB 18582-2020</w:t>
      </w:r>
      <w:r>
        <w:rPr>
          <w:rFonts w:hint="eastAsia" w:ascii="宋体" w:hAnsi="宋体" w:cs="宋体"/>
          <w:color w:val="auto"/>
          <w:sz w:val="24"/>
          <w:lang w:eastAsia="zh-CN"/>
        </w:rPr>
        <w:t>《建筑用墙面涂料中有害物质限量》</w:t>
      </w:r>
    </w:p>
    <w:p w14:paraId="5B72F57C">
      <w:pPr>
        <w:pStyle w:val="13"/>
        <w:widowControl w:val="0"/>
        <w:autoSpaceDE w:val="0"/>
        <w:autoSpaceDN w:val="0"/>
        <w:adjustRightInd w:val="0"/>
        <w:spacing w:before="0" w:after="0" w:line="460" w:lineRule="exact"/>
        <w:ind w:firstLine="480" w:firstLineChars="200"/>
        <w:jc w:val="left"/>
        <w:rPr>
          <w:rFonts w:ascii="宋体" w:hAnsi="宋体" w:cs="宋体"/>
          <w:color w:val="auto"/>
          <w:sz w:val="24"/>
          <w:lang w:eastAsia="zh-CN"/>
        </w:rPr>
      </w:pPr>
      <w:r>
        <w:rPr>
          <w:rFonts w:hint="eastAsia" w:ascii="宋体" w:hAnsi="宋体" w:cs="宋体"/>
          <w:color w:val="auto"/>
          <w:sz w:val="24"/>
          <w:lang w:eastAsia="zh-CN"/>
        </w:rPr>
        <w:t>相关法律法规、部门规章和规范</w:t>
      </w:r>
    </w:p>
    <w:p w14:paraId="6DC461FD">
      <w:pPr>
        <w:pStyle w:val="13"/>
        <w:widowControl w:val="0"/>
        <w:autoSpaceDE w:val="0"/>
        <w:autoSpaceDN w:val="0"/>
        <w:adjustRightInd w:val="0"/>
        <w:spacing w:before="0" w:after="0" w:line="460" w:lineRule="exact"/>
        <w:ind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现行有效的企业标准及产品明示质量要求。</w:t>
      </w:r>
    </w:p>
    <w:p w14:paraId="7D929CF4">
      <w:pPr>
        <w:pStyle w:val="13"/>
        <w:widowControl w:val="0"/>
        <w:autoSpaceDE w:val="0"/>
        <w:autoSpaceDN w:val="0"/>
        <w:adjustRightInd w:val="0"/>
        <w:spacing w:before="0" w:after="0" w:line="460" w:lineRule="exact"/>
        <w:ind w:left="1"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3.2判定原则</w:t>
      </w:r>
    </w:p>
    <w:p w14:paraId="2EE52407">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0E7753B5">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225D6276">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35637041">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若被检产品明示的质量要求低于或包含本细则中检验项目依据的推荐性标准要求时，应以被检产品明示的质量要求判定。</w:t>
      </w:r>
    </w:p>
    <w:p w14:paraId="4860ECA7">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1FB8B8D4">
      <w:pPr>
        <w:tabs>
          <w:tab w:val="left" w:pos="6810"/>
        </w:tabs>
        <w:snapToGrid w:val="0"/>
        <w:spacing w:line="46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310375A0">
      <w:pPr>
        <w:rPr>
          <w:rFonts w:hint="eastAsia" w:ascii="宋体" w:hAnsi="宋体" w:cs="宋体"/>
          <w:color w:val="auto"/>
          <w:sz w:val="24"/>
        </w:rPr>
      </w:pPr>
      <w:r>
        <w:rPr>
          <w:rFonts w:hint="eastAsia" w:ascii="宋体" w:hAnsi="宋体" w:cs="宋体"/>
          <w:color w:val="auto"/>
          <w:sz w:val="24"/>
        </w:rPr>
        <w:br w:type="page"/>
      </w:r>
    </w:p>
    <w:p w14:paraId="66FD0209">
      <w:pPr>
        <w:rPr>
          <w:rFonts w:hint="default" w:ascii="宋体" w:hAnsi="宋体" w:cs="宋体"/>
          <w:b/>
          <w:bCs/>
          <w:color w:val="auto"/>
          <w:sz w:val="24"/>
          <w:lang w:val="en-US" w:eastAsia="zh-CN"/>
        </w:rPr>
      </w:pPr>
      <w:r>
        <w:rPr>
          <w:rFonts w:hint="eastAsia" w:ascii="宋体" w:hAnsi="宋体" w:cs="宋体"/>
          <w:b/>
          <w:bCs/>
          <w:color w:val="auto"/>
          <w:sz w:val="24"/>
          <w:lang w:val="en-US" w:eastAsia="zh-CN"/>
        </w:rPr>
        <w:t>附件2-9</w:t>
      </w:r>
    </w:p>
    <w:p w14:paraId="4AA7AFA4">
      <w:pPr>
        <w:jc w:val="center"/>
        <w:rPr>
          <w:rFonts w:hint="eastAsia"/>
          <w:b/>
          <w:bCs/>
          <w:color w:val="auto"/>
          <w:sz w:val="32"/>
          <w:szCs w:val="40"/>
          <w:lang w:val="en-US" w:eastAsia="zh-CN"/>
        </w:rPr>
      </w:pPr>
      <w:r>
        <w:rPr>
          <w:rFonts w:hint="eastAsia"/>
          <w:b/>
          <w:bCs/>
          <w:color w:val="auto"/>
          <w:sz w:val="32"/>
          <w:szCs w:val="40"/>
          <w:lang w:val="en-US" w:eastAsia="zh-CN"/>
        </w:rPr>
        <w:t>2025年热轧光圆钢筋和热轧带肋钢筋产品</w:t>
      </w:r>
    </w:p>
    <w:p w14:paraId="3ECC37D9">
      <w:pPr>
        <w:jc w:val="center"/>
        <w:rPr>
          <w:b/>
          <w:bCs/>
          <w:color w:val="auto"/>
          <w:sz w:val="32"/>
          <w:szCs w:val="40"/>
        </w:rPr>
      </w:pPr>
      <w:r>
        <w:rPr>
          <w:rFonts w:hint="eastAsia"/>
          <w:b/>
          <w:bCs/>
          <w:color w:val="auto"/>
          <w:sz w:val="32"/>
          <w:szCs w:val="40"/>
        </w:rPr>
        <w:t>质量市级监督抽查实施细则</w:t>
      </w:r>
    </w:p>
    <w:p w14:paraId="24B06254">
      <w:pPr>
        <w:numPr>
          <w:ilvl w:val="0"/>
          <w:numId w:val="0"/>
        </w:numPr>
        <w:rPr>
          <w:rFonts w:hint="eastAsia" w:ascii="宋体" w:hAnsi="宋体" w:cs="黑体"/>
          <w:b/>
          <w:color w:val="auto"/>
          <w:sz w:val="24"/>
          <w:lang w:eastAsia="zh-CN"/>
        </w:rPr>
      </w:pPr>
    </w:p>
    <w:p w14:paraId="2A80691F">
      <w:pPr>
        <w:numPr>
          <w:ilvl w:val="0"/>
          <w:numId w:val="0"/>
        </w:numPr>
        <w:rPr>
          <w:rFonts w:hint="eastAsia" w:ascii="宋体" w:hAnsi="宋体" w:cs="黑体"/>
          <w:b/>
          <w:color w:val="auto"/>
          <w:sz w:val="24"/>
        </w:rPr>
      </w:pPr>
      <w:r>
        <w:rPr>
          <w:rFonts w:hint="eastAsia" w:ascii="宋体" w:hAnsi="宋体" w:cs="黑体"/>
          <w:b/>
          <w:color w:val="auto"/>
          <w:sz w:val="24"/>
          <w:lang w:eastAsia="zh-CN"/>
        </w:rPr>
        <w:t>一、</w:t>
      </w:r>
      <w:r>
        <w:rPr>
          <w:rFonts w:hint="eastAsia" w:ascii="宋体" w:hAnsi="宋体" w:cs="黑体"/>
          <w:b/>
          <w:color w:val="auto"/>
          <w:sz w:val="24"/>
        </w:rPr>
        <w:t>抽样方法</w:t>
      </w:r>
    </w:p>
    <w:p w14:paraId="0BBD897A">
      <w:pPr>
        <w:snapToGrid w:val="0"/>
        <w:spacing w:line="440" w:lineRule="exact"/>
        <w:ind w:firstLine="480" w:firstLineChars="200"/>
        <w:rPr>
          <w:rFonts w:hint="eastAsia" w:ascii="宋体" w:hAnsi="宋体"/>
          <w:color w:val="auto"/>
          <w:sz w:val="24"/>
        </w:rPr>
      </w:pPr>
      <w:r>
        <w:rPr>
          <w:rFonts w:hint="eastAsia" w:ascii="宋体" w:hAnsi="宋体"/>
          <w:color w:val="auto"/>
          <w:sz w:val="24"/>
        </w:rPr>
        <w:t>以随机抽样的方式在被抽样销售者的待销产品中抽取。</w:t>
      </w:r>
      <w:r>
        <w:rPr>
          <w:rFonts w:hint="eastAsia" w:ascii="宋体" w:hAnsi="宋体"/>
          <w:color w:val="auto"/>
          <w:sz w:val="24"/>
        </w:rPr>
        <w:t>随机数一般可使用随机数表、骰子或扑克牌等方法产生。</w:t>
      </w:r>
    </w:p>
    <w:p w14:paraId="519E46C4">
      <w:pPr>
        <w:spacing w:line="360" w:lineRule="auto"/>
        <w:ind w:firstLine="480" w:firstLineChars="200"/>
        <w:rPr>
          <w:rFonts w:hint="eastAsia" w:ascii="宋体" w:hAnsi="宋体"/>
          <w:color w:val="auto"/>
          <w:sz w:val="24"/>
          <w:lang w:eastAsia="zh-CN"/>
        </w:rPr>
      </w:pPr>
      <w:r>
        <w:rPr>
          <w:rFonts w:hint="eastAsia" w:ascii="宋体" w:hAnsi="宋体"/>
          <w:color w:val="auto"/>
          <w:sz w:val="24"/>
          <w:lang w:eastAsia="zh-CN"/>
        </w:rPr>
        <w:t>对直条热轧光圆钢筋及热轧带肋钢筋取样时，在同一批次（同一牌号、同一规格）的产品中随机抽取1捆，在该捆中随机抽取5根钢筋，每根钢筋截取的长度为</w:t>
      </w:r>
      <w:r>
        <w:rPr>
          <w:rFonts w:hint="eastAsia" w:ascii="宋体" w:hAnsi="宋体"/>
          <w:color w:val="auto"/>
          <w:sz w:val="24"/>
          <w:lang w:val="en-US" w:eastAsia="zh-CN"/>
        </w:rPr>
        <w:t>1200</w:t>
      </w:r>
      <w:r>
        <w:rPr>
          <w:rFonts w:hint="eastAsia" w:ascii="宋体" w:hAnsi="宋体"/>
          <w:color w:val="auto"/>
          <w:sz w:val="24"/>
          <w:lang w:eastAsia="zh-CN"/>
        </w:rPr>
        <w:t>mm，逐根顺序编号为1～5，再把每根钢筋分成2支长度为</w:t>
      </w:r>
      <w:r>
        <w:rPr>
          <w:rFonts w:hint="eastAsia" w:ascii="宋体" w:hAnsi="宋体"/>
          <w:color w:val="auto"/>
          <w:sz w:val="24"/>
          <w:lang w:val="en-US" w:eastAsia="zh-CN"/>
        </w:rPr>
        <w:t>6</w:t>
      </w:r>
      <w:r>
        <w:rPr>
          <w:rFonts w:hint="eastAsia" w:ascii="宋体" w:hAnsi="宋体"/>
          <w:color w:val="auto"/>
          <w:sz w:val="24"/>
          <w:lang w:eastAsia="zh-CN"/>
        </w:rPr>
        <w:t>00mm的样品，2支样品逐支编号标记，并一一对应（如1-a，1-b），标记a的5支样品为检验样品，标记b的5支样品为备用样品。</w:t>
      </w:r>
    </w:p>
    <w:p w14:paraId="71170578">
      <w:pPr>
        <w:spacing w:line="360" w:lineRule="auto"/>
        <w:ind w:firstLine="480" w:firstLineChars="200"/>
        <w:rPr>
          <w:rFonts w:hint="eastAsia" w:ascii="宋体" w:hAnsi="宋体" w:cs="黑体"/>
          <w:b/>
          <w:color w:val="auto"/>
          <w:sz w:val="24"/>
        </w:rPr>
      </w:pPr>
      <w:r>
        <w:rPr>
          <w:rFonts w:hint="eastAsia" w:ascii="宋体" w:hAnsi="宋体"/>
          <w:color w:val="auto"/>
          <w:sz w:val="24"/>
          <w:lang w:eastAsia="zh-CN"/>
        </w:rPr>
        <w:t>对盘卷热轧光圆钢筋及热轧带肋钢筋取样时，随机抽取同一批次（同一牌号、同一规格）的5盘产品，在每盘钢筋上距头或尾至少2000mm处，随机截取1根长度为</w:t>
      </w:r>
      <w:r>
        <w:rPr>
          <w:rFonts w:hint="eastAsia" w:ascii="宋体" w:hAnsi="宋体"/>
          <w:color w:val="auto"/>
          <w:sz w:val="24"/>
          <w:lang w:val="en-US" w:eastAsia="zh-CN"/>
        </w:rPr>
        <w:t>1</w:t>
      </w:r>
      <w:r>
        <w:rPr>
          <w:rFonts w:hint="eastAsia" w:ascii="宋体" w:hAnsi="宋体"/>
          <w:color w:val="auto"/>
          <w:sz w:val="24"/>
          <w:lang w:eastAsia="zh-CN"/>
        </w:rPr>
        <w:t>200mm的钢筋，逐根顺序编号为1～5，再把每根钢筋分成2支长度为</w:t>
      </w:r>
      <w:r>
        <w:rPr>
          <w:rFonts w:hint="eastAsia" w:ascii="宋体" w:hAnsi="宋体"/>
          <w:color w:val="auto"/>
          <w:sz w:val="24"/>
          <w:lang w:val="en-US" w:eastAsia="zh-CN"/>
        </w:rPr>
        <w:t>6</w:t>
      </w:r>
      <w:r>
        <w:rPr>
          <w:rFonts w:hint="eastAsia" w:ascii="宋体" w:hAnsi="宋体"/>
          <w:color w:val="auto"/>
          <w:sz w:val="24"/>
          <w:lang w:eastAsia="zh-CN"/>
        </w:rPr>
        <w:t>00mm的样品，2支样品逐支编号标记，并一一对应（如1-a，1-b）。标记a的5支样品为检验样品，标记b的5支样品为备用样品</w:t>
      </w:r>
      <w:r>
        <w:rPr>
          <w:rFonts w:hint="eastAsia" w:ascii="宋体" w:hAnsi="宋体"/>
          <w:color w:val="auto"/>
          <w:sz w:val="24"/>
          <w:lang w:val="en-US" w:eastAsia="zh-CN"/>
        </w:rPr>
        <w:t>。</w:t>
      </w:r>
    </w:p>
    <w:p w14:paraId="6ADE4A66">
      <w:pPr>
        <w:numPr>
          <w:ilvl w:val="0"/>
          <w:numId w:val="0"/>
        </w:numPr>
        <w:snapToGrid w:val="0"/>
        <w:spacing w:line="440" w:lineRule="exact"/>
        <w:ind w:leftChars="0"/>
        <w:rPr>
          <w:rFonts w:hint="eastAsia" w:ascii="宋体" w:hAnsi="宋体" w:cs="宋体"/>
          <w:b/>
          <w:bCs/>
          <w:color w:val="auto"/>
          <w:sz w:val="24"/>
        </w:rPr>
      </w:pPr>
      <w:r>
        <w:rPr>
          <w:rFonts w:hint="eastAsia" w:ascii="宋体" w:hAnsi="宋体" w:cs="宋体"/>
          <w:b/>
          <w:bCs/>
          <w:color w:val="auto"/>
          <w:sz w:val="24"/>
          <w:lang w:eastAsia="zh-CN"/>
        </w:rPr>
        <w:t>二、</w:t>
      </w:r>
      <w:r>
        <w:rPr>
          <w:rFonts w:hint="eastAsia" w:ascii="宋体" w:hAnsi="宋体" w:cs="宋体"/>
          <w:b/>
          <w:bCs/>
          <w:color w:val="auto"/>
          <w:sz w:val="24"/>
        </w:rPr>
        <w:t>检验依据</w:t>
      </w:r>
    </w:p>
    <w:p w14:paraId="6CE6C7E1">
      <w:pPr>
        <w:snapToGrid w:val="0"/>
        <w:spacing w:line="440" w:lineRule="exact"/>
        <w:ind w:left="368" w:leftChars="175" w:firstLine="240" w:firstLineChars="100"/>
        <w:rPr>
          <w:rFonts w:ascii="宋体" w:cs="宋体"/>
          <w:color w:val="auto"/>
          <w:sz w:val="24"/>
        </w:rPr>
      </w:pPr>
      <w:r>
        <w:rPr>
          <w:rFonts w:hint="eastAsia" w:ascii="宋体" w:hAnsi="宋体" w:cs="宋体"/>
          <w:color w:val="auto"/>
          <w:sz w:val="24"/>
        </w:rPr>
        <w:t>检验项目见表</w:t>
      </w:r>
      <w:r>
        <w:rPr>
          <w:rFonts w:hint="eastAsia" w:ascii="宋体" w:hAnsi="宋体" w:cs="宋体"/>
          <w:color w:val="auto"/>
          <w:sz w:val="24"/>
          <w:lang w:val="en-US" w:eastAsia="zh-CN"/>
        </w:rPr>
        <w:t>1、表2</w:t>
      </w:r>
      <w:r>
        <w:rPr>
          <w:rFonts w:hint="eastAsia" w:ascii="宋体" w:hAnsi="宋体" w:cs="宋体"/>
          <w:color w:val="auto"/>
          <w:sz w:val="24"/>
        </w:rPr>
        <w:t>。</w:t>
      </w:r>
    </w:p>
    <w:p w14:paraId="6D2A4378">
      <w:pPr>
        <w:snapToGri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b w:val="0"/>
          <w:bCs w:val="0"/>
          <w:color w:val="auto"/>
          <w:sz w:val="24"/>
          <w:szCs w:val="24"/>
          <w:lang w:val="en-US" w:eastAsia="zh-CN"/>
        </w:rPr>
        <w:t>热轧光圆钢筋</w:t>
      </w:r>
      <w:r>
        <w:rPr>
          <w:rFonts w:hint="eastAsia" w:ascii="宋体" w:hAnsi="宋体" w:eastAsia="宋体" w:cs="宋体"/>
          <w:color w:val="auto"/>
          <w:sz w:val="24"/>
          <w:szCs w:val="24"/>
        </w:rPr>
        <w:t>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4"/>
        <w:gridCol w:w="2589"/>
        <w:gridCol w:w="2919"/>
      </w:tblGrid>
      <w:tr w14:paraId="4C7A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0"/>
            <w:vAlign w:val="center"/>
          </w:tcPr>
          <w:p w14:paraId="25F1E51C">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04" w:type="dxa"/>
            <w:vMerge w:val="restart"/>
            <w:noWrap w:val="0"/>
            <w:vAlign w:val="center"/>
          </w:tcPr>
          <w:p w14:paraId="277B4E15">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检验项目</w:t>
            </w:r>
          </w:p>
        </w:tc>
        <w:tc>
          <w:tcPr>
            <w:tcW w:w="2589" w:type="dxa"/>
            <w:vMerge w:val="restart"/>
            <w:noWrap w:val="0"/>
            <w:vAlign w:val="center"/>
          </w:tcPr>
          <w:p w14:paraId="78D34D3F">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依据标准</w:t>
            </w:r>
          </w:p>
        </w:tc>
        <w:tc>
          <w:tcPr>
            <w:tcW w:w="2919" w:type="dxa"/>
            <w:vMerge w:val="restart"/>
            <w:noWrap w:val="0"/>
            <w:vAlign w:val="center"/>
          </w:tcPr>
          <w:p w14:paraId="174D7767">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检测方法</w:t>
            </w:r>
          </w:p>
        </w:tc>
      </w:tr>
      <w:tr w14:paraId="3B7D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continue"/>
            <w:noWrap w:val="0"/>
            <w:vAlign w:val="center"/>
          </w:tcPr>
          <w:p w14:paraId="5AC64AA5">
            <w:pPr>
              <w:snapToGrid w:val="0"/>
              <w:ind w:firstLine="420"/>
              <w:jc w:val="center"/>
              <w:rPr>
                <w:rFonts w:hint="eastAsia" w:ascii="宋体" w:hAnsi="宋体" w:eastAsia="宋体" w:cs="宋体"/>
                <w:color w:val="auto"/>
                <w:sz w:val="24"/>
                <w:szCs w:val="24"/>
              </w:rPr>
            </w:pPr>
          </w:p>
        </w:tc>
        <w:tc>
          <w:tcPr>
            <w:tcW w:w="2104" w:type="dxa"/>
            <w:vMerge w:val="continue"/>
            <w:noWrap w:val="0"/>
            <w:vAlign w:val="center"/>
          </w:tcPr>
          <w:p w14:paraId="4BF5C3CB">
            <w:pPr>
              <w:snapToGrid w:val="0"/>
              <w:ind w:firstLine="420"/>
              <w:jc w:val="center"/>
              <w:rPr>
                <w:rFonts w:hint="eastAsia" w:ascii="宋体" w:hAnsi="宋体" w:eastAsia="宋体" w:cs="宋体"/>
                <w:color w:val="auto"/>
                <w:sz w:val="24"/>
                <w:szCs w:val="24"/>
              </w:rPr>
            </w:pPr>
          </w:p>
        </w:tc>
        <w:tc>
          <w:tcPr>
            <w:tcW w:w="2589" w:type="dxa"/>
            <w:vMerge w:val="continue"/>
            <w:noWrap w:val="0"/>
            <w:vAlign w:val="center"/>
          </w:tcPr>
          <w:p w14:paraId="0CDCFD3F">
            <w:pPr>
              <w:snapToGrid w:val="0"/>
              <w:ind w:firstLine="420"/>
              <w:jc w:val="center"/>
              <w:rPr>
                <w:rFonts w:hint="eastAsia" w:ascii="宋体" w:hAnsi="宋体" w:eastAsia="宋体" w:cs="宋体"/>
                <w:color w:val="auto"/>
                <w:sz w:val="24"/>
                <w:szCs w:val="24"/>
              </w:rPr>
            </w:pPr>
          </w:p>
        </w:tc>
        <w:tc>
          <w:tcPr>
            <w:tcW w:w="2919" w:type="dxa"/>
            <w:vMerge w:val="continue"/>
            <w:noWrap w:val="0"/>
            <w:vAlign w:val="center"/>
          </w:tcPr>
          <w:p w14:paraId="2EBACDB6">
            <w:pPr>
              <w:snapToGrid w:val="0"/>
              <w:ind w:firstLine="420"/>
              <w:jc w:val="center"/>
              <w:rPr>
                <w:rFonts w:hint="eastAsia" w:ascii="宋体" w:hAnsi="宋体" w:eastAsia="宋体" w:cs="宋体"/>
                <w:color w:val="auto"/>
                <w:sz w:val="24"/>
                <w:szCs w:val="24"/>
              </w:rPr>
            </w:pPr>
          </w:p>
        </w:tc>
      </w:tr>
      <w:tr w14:paraId="17B3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0B93C9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1</w:t>
            </w:r>
          </w:p>
        </w:tc>
        <w:tc>
          <w:tcPr>
            <w:tcW w:w="2104" w:type="dxa"/>
            <w:noWrap w:val="0"/>
            <w:vAlign w:val="center"/>
          </w:tcPr>
          <w:p w14:paraId="580116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重量偏差</w:t>
            </w:r>
          </w:p>
        </w:tc>
        <w:tc>
          <w:tcPr>
            <w:tcW w:w="2589" w:type="dxa"/>
            <w:noWrap w:val="0"/>
            <w:vAlign w:val="center"/>
          </w:tcPr>
          <w:p w14:paraId="35C6C2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1499.1—2024</w:t>
            </w:r>
          </w:p>
        </w:tc>
        <w:tc>
          <w:tcPr>
            <w:tcW w:w="2919" w:type="dxa"/>
            <w:vMerge w:val="restart"/>
            <w:noWrap w:val="0"/>
            <w:vAlign w:val="center"/>
          </w:tcPr>
          <w:p w14:paraId="728350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1499.1—2024</w:t>
            </w:r>
          </w:p>
        </w:tc>
      </w:tr>
      <w:tr w14:paraId="5C9C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4378D8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2</w:t>
            </w:r>
          </w:p>
        </w:tc>
        <w:tc>
          <w:tcPr>
            <w:tcW w:w="2104" w:type="dxa"/>
            <w:noWrap w:val="0"/>
            <w:vAlign w:val="center"/>
          </w:tcPr>
          <w:p w14:paraId="53C63B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不圆度</w:t>
            </w:r>
          </w:p>
        </w:tc>
        <w:tc>
          <w:tcPr>
            <w:tcW w:w="2589" w:type="dxa"/>
            <w:noWrap w:val="0"/>
            <w:vAlign w:val="center"/>
          </w:tcPr>
          <w:p w14:paraId="65F0F3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1499.1—2024</w:t>
            </w:r>
          </w:p>
        </w:tc>
        <w:tc>
          <w:tcPr>
            <w:tcW w:w="2919" w:type="dxa"/>
            <w:vMerge w:val="continue"/>
            <w:noWrap w:val="0"/>
            <w:vAlign w:val="center"/>
          </w:tcPr>
          <w:p w14:paraId="74F6D7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0919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606B7B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3</w:t>
            </w:r>
          </w:p>
        </w:tc>
        <w:tc>
          <w:tcPr>
            <w:tcW w:w="2104" w:type="dxa"/>
            <w:noWrap w:val="0"/>
            <w:vAlign w:val="center"/>
          </w:tcPr>
          <w:p w14:paraId="75B064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屈服强度</w:t>
            </w:r>
          </w:p>
        </w:tc>
        <w:tc>
          <w:tcPr>
            <w:tcW w:w="2589" w:type="dxa"/>
            <w:noWrap w:val="0"/>
            <w:vAlign w:val="center"/>
          </w:tcPr>
          <w:p w14:paraId="30BFFE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1499.1—2024</w:t>
            </w:r>
          </w:p>
        </w:tc>
        <w:tc>
          <w:tcPr>
            <w:tcW w:w="2919" w:type="dxa"/>
            <w:vMerge w:val="restart"/>
            <w:noWrap w:val="0"/>
            <w:vAlign w:val="center"/>
          </w:tcPr>
          <w:p w14:paraId="0419B8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ascii="宋体" w:hAnsi="宋体"/>
                <w:color w:val="auto"/>
                <w:sz w:val="24"/>
                <w:lang w:val="en-US" w:eastAsia="zh-CN"/>
              </w:rPr>
              <w:t xml:space="preserve"> </w:t>
            </w:r>
            <w:r>
              <w:rPr>
                <w:rFonts w:hint="eastAsia"/>
                <w:b w:val="0"/>
                <w:bCs w:val="0"/>
                <w:color w:val="auto"/>
                <w:sz w:val="24"/>
                <w:szCs w:val="24"/>
                <w:lang w:val="en-US" w:eastAsia="zh-CN"/>
              </w:rPr>
              <w:t>GB 1499.1—2024</w:t>
            </w:r>
          </w:p>
          <w:p w14:paraId="68A7E5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28900—2022</w:t>
            </w:r>
          </w:p>
          <w:p w14:paraId="121DFA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228.1-2021</w:t>
            </w:r>
          </w:p>
          <w:p w14:paraId="05BF5A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w:t>
            </w:r>
          </w:p>
        </w:tc>
      </w:tr>
      <w:tr w14:paraId="02B8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6C071D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4</w:t>
            </w:r>
          </w:p>
        </w:tc>
        <w:tc>
          <w:tcPr>
            <w:tcW w:w="2104" w:type="dxa"/>
            <w:noWrap w:val="0"/>
            <w:vAlign w:val="center"/>
          </w:tcPr>
          <w:p w14:paraId="7265F9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抗拉强度</w:t>
            </w:r>
          </w:p>
        </w:tc>
        <w:tc>
          <w:tcPr>
            <w:tcW w:w="2589" w:type="dxa"/>
            <w:noWrap w:val="0"/>
            <w:vAlign w:val="center"/>
          </w:tcPr>
          <w:p w14:paraId="445358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1499.1—2024</w:t>
            </w:r>
          </w:p>
        </w:tc>
        <w:tc>
          <w:tcPr>
            <w:tcW w:w="2919" w:type="dxa"/>
            <w:vMerge w:val="continue"/>
            <w:noWrap w:val="0"/>
            <w:vAlign w:val="center"/>
          </w:tcPr>
          <w:p w14:paraId="38681B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7E18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D244A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5</w:t>
            </w:r>
          </w:p>
        </w:tc>
        <w:tc>
          <w:tcPr>
            <w:tcW w:w="2104" w:type="dxa"/>
            <w:noWrap w:val="0"/>
            <w:vAlign w:val="center"/>
          </w:tcPr>
          <w:p w14:paraId="1E303C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断后伸长率</w:t>
            </w:r>
          </w:p>
        </w:tc>
        <w:tc>
          <w:tcPr>
            <w:tcW w:w="2589" w:type="dxa"/>
            <w:noWrap w:val="0"/>
            <w:vAlign w:val="center"/>
          </w:tcPr>
          <w:p w14:paraId="766D84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1499.1—2024</w:t>
            </w:r>
          </w:p>
        </w:tc>
        <w:tc>
          <w:tcPr>
            <w:tcW w:w="2919" w:type="dxa"/>
            <w:vMerge w:val="continue"/>
            <w:noWrap w:val="0"/>
            <w:vAlign w:val="center"/>
          </w:tcPr>
          <w:p w14:paraId="21C177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bl>
    <w:p w14:paraId="19FA1CAD">
      <w:pPr>
        <w:tabs>
          <w:tab w:val="left" w:pos="6810"/>
        </w:tabs>
        <w:snapToGrid w:val="0"/>
        <w:spacing w:line="440" w:lineRule="exact"/>
        <w:ind w:firstLine="420" w:firstLineChars="175"/>
        <w:jc w:val="center"/>
        <w:rPr>
          <w:rFonts w:hint="eastAsia" w:ascii="宋体" w:hAnsi="宋体" w:eastAsia="宋体" w:cs="宋体"/>
          <w:color w:val="auto"/>
          <w:sz w:val="24"/>
          <w:szCs w:val="24"/>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b w:val="0"/>
          <w:bCs w:val="0"/>
          <w:color w:val="auto"/>
          <w:sz w:val="24"/>
          <w:szCs w:val="24"/>
          <w:lang w:val="en-US" w:eastAsia="zh-CN"/>
        </w:rPr>
        <w:t>热轧带肋钢筋</w:t>
      </w:r>
      <w:r>
        <w:rPr>
          <w:rFonts w:hint="eastAsia" w:ascii="宋体" w:hAnsi="宋体" w:eastAsia="宋体" w:cs="宋体"/>
          <w:color w:val="auto"/>
          <w:sz w:val="24"/>
          <w:szCs w:val="24"/>
        </w:rPr>
        <w:t>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4"/>
        <w:gridCol w:w="2576"/>
        <w:gridCol w:w="2932"/>
      </w:tblGrid>
      <w:tr w14:paraId="3EB7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0"/>
            <w:vAlign w:val="center"/>
          </w:tcPr>
          <w:p w14:paraId="75710CD2">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04" w:type="dxa"/>
            <w:vMerge w:val="restart"/>
            <w:noWrap w:val="0"/>
            <w:vAlign w:val="center"/>
          </w:tcPr>
          <w:p w14:paraId="718F0B6A">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检验项目</w:t>
            </w:r>
          </w:p>
        </w:tc>
        <w:tc>
          <w:tcPr>
            <w:tcW w:w="2576" w:type="dxa"/>
            <w:vMerge w:val="restart"/>
            <w:noWrap w:val="0"/>
            <w:vAlign w:val="center"/>
          </w:tcPr>
          <w:p w14:paraId="0E82EE10">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依据标准</w:t>
            </w:r>
          </w:p>
        </w:tc>
        <w:tc>
          <w:tcPr>
            <w:tcW w:w="2932" w:type="dxa"/>
            <w:vMerge w:val="restart"/>
            <w:noWrap w:val="0"/>
            <w:vAlign w:val="center"/>
          </w:tcPr>
          <w:p w14:paraId="62498A36">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检测方法</w:t>
            </w:r>
          </w:p>
        </w:tc>
      </w:tr>
      <w:tr w14:paraId="1379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continue"/>
            <w:noWrap w:val="0"/>
            <w:vAlign w:val="center"/>
          </w:tcPr>
          <w:p w14:paraId="17D56E6C">
            <w:pPr>
              <w:snapToGrid w:val="0"/>
              <w:ind w:firstLine="420"/>
              <w:jc w:val="center"/>
              <w:rPr>
                <w:rFonts w:hint="eastAsia" w:ascii="宋体" w:hAnsi="宋体" w:eastAsia="宋体" w:cs="宋体"/>
                <w:color w:val="auto"/>
                <w:sz w:val="24"/>
                <w:szCs w:val="24"/>
              </w:rPr>
            </w:pPr>
          </w:p>
        </w:tc>
        <w:tc>
          <w:tcPr>
            <w:tcW w:w="2104" w:type="dxa"/>
            <w:vMerge w:val="continue"/>
            <w:noWrap w:val="0"/>
            <w:vAlign w:val="center"/>
          </w:tcPr>
          <w:p w14:paraId="33C6E01E">
            <w:pPr>
              <w:snapToGrid w:val="0"/>
              <w:ind w:firstLine="420"/>
              <w:jc w:val="center"/>
              <w:rPr>
                <w:rFonts w:hint="eastAsia" w:ascii="宋体" w:hAnsi="宋体" w:eastAsia="宋体" w:cs="宋体"/>
                <w:color w:val="auto"/>
                <w:sz w:val="24"/>
                <w:szCs w:val="24"/>
              </w:rPr>
            </w:pPr>
          </w:p>
        </w:tc>
        <w:tc>
          <w:tcPr>
            <w:tcW w:w="2576" w:type="dxa"/>
            <w:vMerge w:val="continue"/>
            <w:noWrap w:val="0"/>
            <w:vAlign w:val="center"/>
          </w:tcPr>
          <w:p w14:paraId="6027871C">
            <w:pPr>
              <w:snapToGrid w:val="0"/>
              <w:ind w:firstLine="420"/>
              <w:jc w:val="center"/>
              <w:rPr>
                <w:rFonts w:hint="eastAsia" w:ascii="宋体" w:hAnsi="宋体" w:eastAsia="宋体" w:cs="宋体"/>
                <w:color w:val="auto"/>
                <w:sz w:val="24"/>
                <w:szCs w:val="24"/>
              </w:rPr>
            </w:pPr>
          </w:p>
        </w:tc>
        <w:tc>
          <w:tcPr>
            <w:tcW w:w="2932" w:type="dxa"/>
            <w:vMerge w:val="continue"/>
            <w:noWrap w:val="0"/>
            <w:vAlign w:val="center"/>
          </w:tcPr>
          <w:p w14:paraId="112968E5">
            <w:pPr>
              <w:snapToGrid w:val="0"/>
              <w:ind w:firstLine="420"/>
              <w:jc w:val="center"/>
              <w:rPr>
                <w:rFonts w:hint="eastAsia" w:ascii="宋体" w:hAnsi="宋体" w:eastAsia="宋体" w:cs="宋体"/>
                <w:color w:val="auto"/>
                <w:sz w:val="24"/>
                <w:szCs w:val="24"/>
              </w:rPr>
            </w:pPr>
          </w:p>
        </w:tc>
      </w:tr>
      <w:tr w14:paraId="69D7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09C533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1</w:t>
            </w:r>
          </w:p>
        </w:tc>
        <w:tc>
          <w:tcPr>
            <w:tcW w:w="2104" w:type="dxa"/>
            <w:noWrap w:val="0"/>
            <w:vAlign w:val="center"/>
          </w:tcPr>
          <w:p w14:paraId="78A7C8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横肋高</w:t>
            </w:r>
          </w:p>
        </w:tc>
        <w:tc>
          <w:tcPr>
            <w:tcW w:w="2576" w:type="dxa"/>
            <w:noWrap w:val="0"/>
            <w:vAlign w:val="center"/>
          </w:tcPr>
          <w:p w14:paraId="6E4FED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1499.2—2024</w:t>
            </w:r>
          </w:p>
        </w:tc>
        <w:tc>
          <w:tcPr>
            <w:tcW w:w="2932" w:type="dxa"/>
            <w:vMerge w:val="restart"/>
            <w:noWrap w:val="0"/>
            <w:vAlign w:val="center"/>
          </w:tcPr>
          <w:p w14:paraId="21A9E8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1499.2—2024</w:t>
            </w:r>
          </w:p>
        </w:tc>
      </w:tr>
      <w:tr w14:paraId="52B4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4C2D8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2</w:t>
            </w:r>
          </w:p>
        </w:tc>
        <w:tc>
          <w:tcPr>
            <w:tcW w:w="2104" w:type="dxa"/>
            <w:noWrap w:val="0"/>
            <w:vAlign w:val="center"/>
          </w:tcPr>
          <w:p w14:paraId="211DA2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肋间距</w:t>
            </w:r>
          </w:p>
        </w:tc>
        <w:tc>
          <w:tcPr>
            <w:tcW w:w="2576" w:type="dxa"/>
            <w:noWrap w:val="0"/>
            <w:vAlign w:val="center"/>
          </w:tcPr>
          <w:p w14:paraId="4D6F39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1499.2—2024</w:t>
            </w:r>
          </w:p>
        </w:tc>
        <w:tc>
          <w:tcPr>
            <w:tcW w:w="2932" w:type="dxa"/>
            <w:vMerge w:val="continue"/>
            <w:noWrap w:val="0"/>
            <w:vAlign w:val="center"/>
          </w:tcPr>
          <w:p w14:paraId="36A232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3887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6048E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3</w:t>
            </w:r>
          </w:p>
        </w:tc>
        <w:tc>
          <w:tcPr>
            <w:tcW w:w="2104" w:type="dxa"/>
            <w:noWrap w:val="0"/>
            <w:vAlign w:val="center"/>
          </w:tcPr>
          <w:p w14:paraId="1A3DB5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重量偏差</w:t>
            </w:r>
          </w:p>
        </w:tc>
        <w:tc>
          <w:tcPr>
            <w:tcW w:w="2576" w:type="dxa"/>
            <w:noWrap w:val="0"/>
            <w:vAlign w:val="center"/>
          </w:tcPr>
          <w:p w14:paraId="2E0C17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1499.2—2024</w:t>
            </w:r>
          </w:p>
        </w:tc>
        <w:tc>
          <w:tcPr>
            <w:tcW w:w="2932" w:type="dxa"/>
            <w:vMerge w:val="continue"/>
            <w:noWrap w:val="0"/>
            <w:vAlign w:val="center"/>
          </w:tcPr>
          <w:p w14:paraId="68B632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570E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3B672A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4</w:t>
            </w:r>
          </w:p>
        </w:tc>
        <w:tc>
          <w:tcPr>
            <w:tcW w:w="2104" w:type="dxa"/>
            <w:noWrap w:val="0"/>
            <w:vAlign w:val="center"/>
          </w:tcPr>
          <w:p w14:paraId="7EE282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屈服强度</w:t>
            </w:r>
          </w:p>
        </w:tc>
        <w:tc>
          <w:tcPr>
            <w:tcW w:w="2576" w:type="dxa"/>
            <w:noWrap w:val="0"/>
            <w:vAlign w:val="center"/>
          </w:tcPr>
          <w:p w14:paraId="083530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1499.2—2024</w:t>
            </w:r>
          </w:p>
        </w:tc>
        <w:tc>
          <w:tcPr>
            <w:tcW w:w="2932" w:type="dxa"/>
            <w:vMerge w:val="restart"/>
            <w:noWrap w:val="0"/>
            <w:vAlign w:val="center"/>
          </w:tcPr>
          <w:p w14:paraId="1B113F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ascii="宋体" w:hAnsi="宋体"/>
                <w:color w:val="auto"/>
                <w:sz w:val="24"/>
                <w:lang w:val="en-US" w:eastAsia="zh-CN"/>
              </w:rPr>
              <w:t xml:space="preserve"> </w:t>
            </w:r>
            <w:r>
              <w:rPr>
                <w:rFonts w:hint="eastAsia"/>
                <w:b w:val="0"/>
                <w:bCs w:val="0"/>
                <w:color w:val="auto"/>
                <w:sz w:val="24"/>
                <w:szCs w:val="24"/>
                <w:lang w:val="en-US" w:eastAsia="zh-CN"/>
              </w:rPr>
              <w:t>GB 1499.2—2024</w:t>
            </w:r>
          </w:p>
          <w:p w14:paraId="725577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28900—2022</w:t>
            </w:r>
          </w:p>
          <w:p w14:paraId="02E1BDC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228.1-2021</w:t>
            </w:r>
          </w:p>
          <w:p w14:paraId="27E78A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p>
        </w:tc>
      </w:tr>
      <w:tr w14:paraId="3648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3FB50B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5</w:t>
            </w:r>
          </w:p>
        </w:tc>
        <w:tc>
          <w:tcPr>
            <w:tcW w:w="2104" w:type="dxa"/>
            <w:noWrap w:val="0"/>
            <w:vAlign w:val="center"/>
          </w:tcPr>
          <w:p w14:paraId="63AC68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抗拉强度</w:t>
            </w:r>
          </w:p>
        </w:tc>
        <w:tc>
          <w:tcPr>
            <w:tcW w:w="2576" w:type="dxa"/>
            <w:noWrap w:val="0"/>
            <w:vAlign w:val="center"/>
          </w:tcPr>
          <w:p w14:paraId="08CB16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1499.2—2024</w:t>
            </w:r>
          </w:p>
        </w:tc>
        <w:tc>
          <w:tcPr>
            <w:tcW w:w="2932" w:type="dxa"/>
            <w:vMerge w:val="continue"/>
            <w:noWrap w:val="0"/>
            <w:vAlign w:val="center"/>
          </w:tcPr>
          <w:p w14:paraId="62B144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3AB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2A921C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6</w:t>
            </w:r>
          </w:p>
        </w:tc>
        <w:tc>
          <w:tcPr>
            <w:tcW w:w="2104" w:type="dxa"/>
            <w:noWrap w:val="0"/>
            <w:vAlign w:val="center"/>
          </w:tcPr>
          <w:p w14:paraId="12BE2E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断后伸长率</w:t>
            </w:r>
          </w:p>
        </w:tc>
        <w:tc>
          <w:tcPr>
            <w:tcW w:w="2576" w:type="dxa"/>
            <w:noWrap w:val="0"/>
            <w:vAlign w:val="center"/>
          </w:tcPr>
          <w:p w14:paraId="11C9CD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 1499.2—2024</w:t>
            </w:r>
          </w:p>
        </w:tc>
        <w:tc>
          <w:tcPr>
            <w:tcW w:w="2932" w:type="dxa"/>
            <w:vMerge w:val="continue"/>
            <w:noWrap w:val="0"/>
            <w:vAlign w:val="center"/>
          </w:tcPr>
          <w:p w14:paraId="6C2EF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bl>
    <w:p w14:paraId="08257818">
      <w:pPr>
        <w:spacing w:line="360" w:lineRule="auto"/>
        <w:ind w:firstLine="480" w:firstLineChars="200"/>
        <w:rPr>
          <w:rFonts w:hint="eastAsia" w:ascii="宋体" w:hAnsi="宋体"/>
          <w:color w:val="auto"/>
          <w:sz w:val="24"/>
        </w:rPr>
      </w:pPr>
      <w:r>
        <w:rPr>
          <w:rFonts w:hint="eastAsia" w:ascii="宋体" w:hAnsi="宋体"/>
          <w:color w:val="auto"/>
          <w:sz w:val="24"/>
        </w:rPr>
        <w:t>执行企业标准、团体标准、地方标准的产品，检验项目参照上述内容执行。</w:t>
      </w:r>
    </w:p>
    <w:p w14:paraId="416D99E4">
      <w:pPr>
        <w:spacing w:line="360" w:lineRule="auto"/>
        <w:ind w:firstLine="480" w:firstLineChars="200"/>
        <w:rPr>
          <w:rFonts w:ascii="宋体" w:hAnsi="宋体" w:cs="宋体"/>
          <w:color w:val="auto"/>
          <w:sz w:val="24"/>
        </w:rPr>
      </w:pPr>
      <w:r>
        <w:rPr>
          <w:rFonts w:hint="eastAsia" w:ascii="宋体" w:hAnsi="宋体"/>
          <w:color w:val="auto"/>
          <w:sz w:val="24"/>
        </w:rPr>
        <w:t>凡是注日期的文件，其随后所有的修改单（不包括勘误的内容）或修订版不适用于本细则。凡是不注日期的文件，其最新版本适用于本细则。</w:t>
      </w:r>
    </w:p>
    <w:p w14:paraId="7FB2A970">
      <w:pPr>
        <w:numPr>
          <w:ilvl w:val="0"/>
          <w:numId w:val="0"/>
        </w:numPr>
        <w:snapToGrid w:val="0"/>
        <w:spacing w:line="440" w:lineRule="exact"/>
        <w:ind w:leftChars="0"/>
        <w:rPr>
          <w:rFonts w:ascii="宋体" w:cs="宋体"/>
          <w:b/>
          <w:bCs/>
          <w:color w:val="auto"/>
          <w:sz w:val="24"/>
        </w:rPr>
      </w:pPr>
      <w:r>
        <w:rPr>
          <w:rFonts w:hint="eastAsia" w:ascii="宋体" w:hAnsi="宋体" w:cs="宋体"/>
          <w:b/>
          <w:bCs/>
          <w:color w:val="auto"/>
          <w:sz w:val="24"/>
        </w:rPr>
        <w:t>三、判定规则</w:t>
      </w:r>
    </w:p>
    <w:p w14:paraId="4B4F3478">
      <w:pPr>
        <w:tabs>
          <w:tab w:val="left" w:pos="6810"/>
        </w:tabs>
        <w:snapToGrid w:val="0"/>
        <w:spacing w:line="440" w:lineRule="exact"/>
        <w:rPr>
          <w:rFonts w:hint="eastAsia" w:ascii="宋体" w:hAnsi="宋体" w:cs="宋体"/>
          <w:color w:val="auto"/>
          <w:sz w:val="24"/>
        </w:rPr>
      </w:pPr>
      <w:r>
        <w:rPr>
          <w:rFonts w:ascii="宋体" w:hAnsi="宋体" w:cs="宋体"/>
          <w:color w:val="auto"/>
          <w:sz w:val="24"/>
        </w:rPr>
        <w:t xml:space="preserve">3.1 </w:t>
      </w:r>
      <w:r>
        <w:rPr>
          <w:rFonts w:hint="eastAsia" w:ascii="宋体" w:hAnsi="宋体" w:cs="宋体"/>
          <w:color w:val="auto"/>
          <w:sz w:val="24"/>
        </w:rPr>
        <w:t>依据标准</w:t>
      </w:r>
    </w:p>
    <w:p w14:paraId="73D27632">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1499.1—2024钢筋混凝土用钢第1部分：热轧光圆钢筋</w:t>
      </w:r>
    </w:p>
    <w:p w14:paraId="4BA112AB">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 钢筋混凝土用钢第2部分：热轧带肋钢筋</w:t>
      </w:r>
    </w:p>
    <w:p w14:paraId="629F1506">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28900—2022 钢筋混凝土用钢材试验方法</w:t>
      </w:r>
    </w:p>
    <w:p w14:paraId="5D006B96">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ascii="宋体" w:hAnsi="宋体"/>
          <w:color w:val="auto"/>
          <w:sz w:val="24"/>
          <w:lang w:val="en-US" w:eastAsia="zh-CN"/>
        </w:rPr>
      </w:pPr>
      <w:r>
        <w:rPr>
          <w:rFonts w:hint="eastAsia"/>
          <w:b w:val="0"/>
          <w:bCs w:val="0"/>
          <w:color w:val="auto"/>
          <w:sz w:val="24"/>
          <w:szCs w:val="24"/>
          <w:lang w:val="en-US" w:eastAsia="zh-CN"/>
        </w:rPr>
        <w:t>GB/T 228.1-2021 金属材料 拉伸试验 第1部分：室温试验方法</w:t>
      </w:r>
    </w:p>
    <w:p w14:paraId="22E09383">
      <w:pPr>
        <w:tabs>
          <w:tab w:val="left" w:pos="6810"/>
        </w:tabs>
        <w:snapToGrid w:val="0"/>
        <w:spacing w:line="440" w:lineRule="exact"/>
        <w:ind w:firstLine="420" w:firstLineChars="175"/>
        <w:rPr>
          <w:rFonts w:ascii="宋体" w:cs="宋体"/>
          <w:color w:val="auto"/>
          <w:sz w:val="24"/>
        </w:rPr>
      </w:pPr>
      <w:r>
        <w:rPr>
          <w:rFonts w:hint="eastAsia" w:ascii="宋体" w:hAnsi="宋体" w:cs="宋体"/>
          <w:color w:val="auto"/>
          <w:sz w:val="24"/>
        </w:rPr>
        <w:t>现行有效的企业标准、团体标准、地方标准及产品明示质量要求</w:t>
      </w:r>
    </w:p>
    <w:p w14:paraId="7EA483F3">
      <w:pPr>
        <w:tabs>
          <w:tab w:val="left" w:pos="6810"/>
        </w:tabs>
        <w:snapToGrid w:val="0"/>
        <w:spacing w:line="440" w:lineRule="exact"/>
        <w:rPr>
          <w:rFonts w:ascii="宋体" w:cs="宋体"/>
          <w:color w:val="auto"/>
          <w:sz w:val="24"/>
        </w:rPr>
      </w:pPr>
      <w:r>
        <w:rPr>
          <w:rFonts w:ascii="宋体" w:hAnsi="宋体" w:cs="宋体"/>
          <w:color w:val="auto"/>
          <w:sz w:val="24"/>
        </w:rPr>
        <w:t xml:space="preserve">3.2 </w:t>
      </w:r>
      <w:r>
        <w:rPr>
          <w:rFonts w:hint="eastAsia" w:ascii="宋体" w:hAnsi="宋体" w:cs="宋体"/>
          <w:color w:val="auto"/>
          <w:sz w:val="24"/>
        </w:rPr>
        <w:t>判定原则</w:t>
      </w:r>
    </w:p>
    <w:p w14:paraId="16A56A0E">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5F7DBCF3">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497C3639">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2FA1AA70">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若被检产品明示的质量要求低于或包含本细则中检验项目依据的推荐性标准要求时，应以被检产品明示的质量要求判定。</w:t>
      </w:r>
    </w:p>
    <w:p w14:paraId="46D4A781">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37261A2B">
      <w:pPr>
        <w:tabs>
          <w:tab w:val="left" w:pos="6810"/>
        </w:tabs>
        <w:snapToGrid w:val="0"/>
        <w:spacing w:line="440" w:lineRule="exact"/>
        <w:ind w:firstLine="420" w:firstLineChars="175"/>
        <w:rPr>
          <w:rFonts w:hint="eastAsia" w:ascii="宋体" w:hAnsi="宋体" w:eastAsia="宋体" w:cs="宋体"/>
          <w:color w:val="auto"/>
          <w:sz w:val="24"/>
          <w:lang w:eastAsia="zh-CN"/>
        </w:rPr>
      </w:pPr>
      <w:r>
        <w:rPr>
          <w:rFonts w:hint="eastAsia" w:ascii="宋体" w:hAnsi="宋体" w:cs="宋体"/>
          <w:color w:val="auto"/>
          <w:sz w:val="24"/>
        </w:rPr>
        <w:t>若被检产品明示的质量要求缺少本细则中检验项目依据的推荐性标准要求时，该项目不参与判定，但应在检验报告备注中进行</w:t>
      </w:r>
      <w:r>
        <w:rPr>
          <w:rFonts w:hint="eastAsia" w:ascii="宋体" w:hAnsi="宋体" w:cs="宋体"/>
          <w:color w:val="auto"/>
          <w:sz w:val="24"/>
          <w:lang w:eastAsia="zh-CN"/>
        </w:rPr>
        <w:t>。</w:t>
      </w:r>
    </w:p>
    <w:p w14:paraId="33356F95">
      <w:pPr>
        <w:tabs>
          <w:tab w:val="left" w:pos="6810"/>
        </w:tabs>
        <w:snapToGrid w:val="0"/>
        <w:spacing w:line="460" w:lineRule="exact"/>
        <w:ind w:firstLine="420" w:firstLineChars="175"/>
        <w:rPr>
          <w:rFonts w:hint="eastAsia" w:ascii="宋体" w:hAnsi="宋体" w:cs="宋体"/>
          <w:color w:val="auto"/>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ED0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2F05B7">
                          <w:pPr>
                            <w:pStyle w:val="2"/>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92F05B7">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64C8C"/>
    <w:multiLevelType w:val="singleLevel"/>
    <w:tmpl w:val="B5164C8C"/>
    <w:lvl w:ilvl="0" w:tentative="0">
      <w:start w:val="1"/>
      <w:numFmt w:val="chineseCounting"/>
      <w:suff w:val="nothing"/>
      <w:lvlText w:val="%1、"/>
      <w:lvlJc w:val="left"/>
      <w:rPr>
        <w:rFonts w:hint="eastAsia" w:cs="Times New Roman"/>
      </w:rPr>
    </w:lvl>
  </w:abstractNum>
  <w:abstractNum w:abstractNumId="1">
    <w:nsid w:val="5AEF3F02"/>
    <w:multiLevelType w:val="multilevel"/>
    <w:tmpl w:val="5AEF3F02"/>
    <w:lvl w:ilvl="0" w:tentative="0">
      <w:start w:val="2"/>
      <w:numFmt w:val="japaneseCounting"/>
      <w:lvlText w:val="%1、"/>
      <w:lvlJc w:val="left"/>
      <w:pPr>
        <w:ind w:left="510" w:hanging="51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ZjgxMjU5N2E0NDA2NTc0NDY3MzU2ZTVhNjUzNjQifQ=="/>
  </w:docVars>
  <w:rsids>
    <w:rsidRoot w:val="57E56E30"/>
    <w:rsid w:val="02D45050"/>
    <w:rsid w:val="055A55B4"/>
    <w:rsid w:val="079A65BB"/>
    <w:rsid w:val="09CF47C3"/>
    <w:rsid w:val="0A344626"/>
    <w:rsid w:val="10EB34A6"/>
    <w:rsid w:val="151B08BC"/>
    <w:rsid w:val="1533549C"/>
    <w:rsid w:val="163A7468"/>
    <w:rsid w:val="1CAA527A"/>
    <w:rsid w:val="23045086"/>
    <w:rsid w:val="2D285E15"/>
    <w:rsid w:val="30E0488D"/>
    <w:rsid w:val="321B5F48"/>
    <w:rsid w:val="39874D01"/>
    <w:rsid w:val="3A6F5083"/>
    <w:rsid w:val="3AB46F3A"/>
    <w:rsid w:val="3E6439C8"/>
    <w:rsid w:val="405939A2"/>
    <w:rsid w:val="44A75419"/>
    <w:rsid w:val="57E56E30"/>
    <w:rsid w:val="5B9E5D75"/>
    <w:rsid w:val="5BC52EB7"/>
    <w:rsid w:val="5D283CAA"/>
    <w:rsid w:val="5EA52572"/>
    <w:rsid w:val="60E94998"/>
    <w:rsid w:val="60FF7676"/>
    <w:rsid w:val="64430D0B"/>
    <w:rsid w:val="67940699"/>
    <w:rsid w:val="69D9522B"/>
    <w:rsid w:val="6AA47B81"/>
    <w:rsid w:val="6CED1DC6"/>
    <w:rsid w:val="73E1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line="240" w:lineRule="auto"/>
    </w:pPr>
    <w:rPr>
      <w:rFonts w:ascii="Calibri" w:hAnsi="Calibri" w:eastAsia="宋体" w:cs="Times New Roman"/>
      <w:sz w:val="24"/>
      <w:szCs w:val="24"/>
    </w:rPr>
  </w:style>
  <w:style w:type="character" w:styleId="7">
    <w:name w:val="page number"/>
    <w:basedOn w:val="6"/>
    <w:qFormat/>
    <w:uiPriority w:val="99"/>
    <w:rPr>
      <w:rFonts w:ascii="Verdana" w:hAnsi="Verdana" w:eastAsia="宋体" w:cs="Times New Roman"/>
      <w:sz w:val="18"/>
      <w:lang w:val="en-US" w:eastAsia="en-US" w:bidi="ar-SA"/>
    </w:rPr>
  </w:style>
  <w:style w:type="paragraph" w:customStyle="1" w:styleId="8">
    <w:name w:val="正文 宋体"/>
    <w:basedOn w:val="1"/>
    <w:qFormat/>
    <w:uiPriority w:val="0"/>
    <w:pPr>
      <w:spacing w:line="240" w:lineRule="auto"/>
    </w:pPr>
    <w:rPr>
      <w:rFonts w:ascii="Times New Roman" w:hAnsi="Times New Roman" w:eastAsia="宋体" w:cs="Times New Roman"/>
      <w:szCs w:val="21"/>
    </w:rPr>
  </w:style>
  <w:style w:type="paragraph" w:customStyle="1" w:styleId="9">
    <w:name w:val="Normal_0"/>
    <w:qFormat/>
    <w:uiPriority w:val="0"/>
    <w:pPr>
      <w:spacing w:before="120" w:after="240" w:line="240" w:lineRule="auto"/>
      <w:jc w:val="both"/>
    </w:pPr>
    <w:rPr>
      <w:rFonts w:ascii="Calibri" w:hAnsi="Calibri" w:eastAsia="宋体" w:cs="Times New Roman"/>
      <w:kern w:val="0"/>
      <w:sz w:val="22"/>
      <w:szCs w:val="22"/>
      <w:lang w:val="ru-RU" w:eastAsia="en-US" w:bidi="ar-SA"/>
    </w:rPr>
  </w:style>
  <w:style w:type="paragraph" w:styleId="10">
    <w:name w:val="List Paragraph"/>
    <w:basedOn w:val="1"/>
    <w:qFormat/>
    <w:uiPriority w:val="99"/>
    <w:pPr>
      <w:spacing w:line="240" w:lineRule="auto"/>
      <w:ind w:firstLine="420" w:firstLineChars="200"/>
    </w:pPr>
    <w:rPr>
      <w:rFonts w:ascii="Calibri" w:hAnsi="Calibri" w:eastAsia="宋体" w:cs="Times New Roman"/>
      <w:szCs w:val="24"/>
    </w:rPr>
  </w:style>
  <w:style w:type="paragraph" w:customStyle="1" w:styleId="11">
    <w:name w:val="正文+宋体"/>
    <w:basedOn w:val="1"/>
    <w:qFormat/>
    <w:uiPriority w:val="0"/>
    <w:pPr>
      <w:spacing w:line="240" w:lineRule="auto"/>
    </w:pPr>
    <w:rPr>
      <w:rFonts w:ascii="Times New Roman" w:hAnsi="Times New Roman" w:eastAsia="宋体" w:cs="Times New Roman"/>
      <w:szCs w:val="24"/>
    </w:rPr>
  </w:style>
  <w:style w:type="paragraph" w:customStyle="1" w:styleId="12">
    <w:name w:val="Normal_2"/>
    <w:qFormat/>
    <w:uiPriority w:val="0"/>
    <w:pPr>
      <w:spacing w:before="120" w:after="240"/>
      <w:jc w:val="both"/>
    </w:pPr>
    <w:rPr>
      <w:rFonts w:ascii="Calibri" w:hAnsi="Calibri" w:eastAsia="宋体" w:cs="Times New Roman"/>
      <w:sz w:val="22"/>
      <w:szCs w:val="22"/>
      <w:lang w:val="ru-RU" w:eastAsia="en-US" w:bidi="ar-SA"/>
    </w:rPr>
  </w:style>
  <w:style w:type="paragraph" w:customStyle="1" w:styleId="13">
    <w:name w:val="Normal_1"/>
    <w:qFormat/>
    <w:uiPriority w:val="0"/>
    <w:pPr>
      <w:spacing w:before="120" w:after="240"/>
      <w:jc w:val="both"/>
    </w:pPr>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11474</Words>
  <Characters>17471</Characters>
  <Lines>0</Lines>
  <Paragraphs>0</Paragraphs>
  <TotalTime>3</TotalTime>
  <ScaleCrop>false</ScaleCrop>
  <LinksUpToDate>false</LinksUpToDate>
  <CharactersWithSpaces>18420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2023-08-29T06:59:00Z</dcterms:created>
  <dc:creator>落雪吹成花</dc:creator>
  <cp:lastModifiedBy>落雪吹成花</cp:lastModifiedBy>
  <dcterms:modified xsi:type="dcterms:W3CDTF">2025-01-02T00:58:33Z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B792F4A26E0645509C1C7F761ADF4960_13</vt:lpwstr>
  </property>
  <property fmtid="{D5CDD505-2E9C-101B-9397-08002B2CF9AE}" pid="4" name="KSOTemplateDocerSaveRecord">
    <vt:lpwstr>eyJoZGlkIjoiOWEzYjNjZTY3ZWM4ZTg5OGVkZGQ4NjVjYzdmMzczNWIiLCJ1c2VySWQiOiI0NzQ3MzM0OTMifQ==</vt:lpwstr>
  </property>
</Properties>
</file>