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645"/>
        <w:jc w:val="center"/>
        <w:rPr>
          <w:rFonts w:eastAsia="方正小标宋简体"/>
          <w:sz w:val="44"/>
          <w:szCs w:val="44"/>
        </w:rPr>
      </w:pPr>
      <w:r>
        <w:rPr>
          <w:rFonts w:eastAsia="方正小标宋简体"/>
          <w:sz w:val="44"/>
          <w:szCs w:val="44"/>
        </w:rPr>
        <w:t>宝鸡市市场监督管理局</w:t>
      </w:r>
    </w:p>
    <w:p>
      <w:pPr>
        <w:spacing w:line="560" w:lineRule="exact"/>
        <w:ind w:firstLine="645"/>
        <w:jc w:val="center"/>
        <w:rPr>
          <w:rFonts w:eastAsia="方正小标宋简体"/>
          <w:sz w:val="44"/>
          <w:szCs w:val="44"/>
        </w:rPr>
      </w:pPr>
      <w:r>
        <w:rPr>
          <w:rFonts w:eastAsia="方正小标宋简体"/>
          <w:sz w:val="44"/>
          <w:szCs w:val="44"/>
        </w:rPr>
        <w:t>关于202</w:t>
      </w:r>
      <w:r>
        <w:rPr>
          <w:rFonts w:hint="eastAsia" w:eastAsia="方正小标宋简体"/>
          <w:sz w:val="44"/>
          <w:szCs w:val="44"/>
          <w:lang w:val="en-US" w:eastAsia="zh-CN"/>
        </w:rPr>
        <w:t>6</w:t>
      </w:r>
      <w:r>
        <w:rPr>
          <w:rFonts w:eastAsia="方正小标宋简体"/>
          <w:sz w:val="44"/>
          <w:szCs w:val="44"/>
        </w:rPr>
        <w:t>年</w:t>
      </w:r>
      <w:r>
        <w:rPr>
          <w:rFonts w:hint="eastAsia" w:eastAsia="方正小标宋简体"/>
          <w:sz w:val="44"/>
          <w:szCs w:val="44"/>
          <w:lang w:eastAsia="zh-CN"/>
        </w:rPr>
        <w:t>三</w:t>
      </w:r>
      <w:r>
        <w:rPr>
          <w:rFonts w:eastAsia="方正小标宋简体"/>
          <w:sz w:val="44"/>
          <w:szCs w:val="44"/>
        </w:rPr>
        <w:t>季度特种设备行政许可</w:t>
      </w:r>
    </w:p>
    <w:p>
      <w:pPr>
        <w:spacing w:line="560" w:lineRule="exact"/>
        <w:ind w:firstLine="645"/>
        <w:jc w:val="center"/>
        <w:rPr>
          <w:rFonts w:eastAsia="方正小标宋简体"/>
          <w:sz w:val="44"/>
          <w:szCs w:val="44"/>
        </w:rPr>
      </w:pPr>
      <w:r>
        <w:rPr>
          <w:rFonts w:eastAsia="方正小标宋简体"/>
          <w:sz w:val="44"/>
          <w:szCs w:val="44"/>
        </w:rPr>
        <w:t>审批情况的公告</w:t>
      </w:r>
    </w:p>
    <w:p>
      <w:pPr>
        <w:spacing w:line="560" w:lineRule="exact"/>
        <w:ind w:firstLine="645"/>
        <w:rPr>
          <w:szCs w:val="32"/>
        </w:rPr>
      </w:pPr>
    </w:p>
    <w:p>
      <w:pPr>
        <w:spacing w:line="560" w:lineRule="exact"/>
        <w:ind w:firstLine="645"/>
        <w:rPr>
          <w:szCs w:val="32"/>
        </w:rPr>
      </w:pPr>
      <w:r>
        <w:rPr>
          <w:szCs w:val="32"/>
        </w:rPr>
        <w:t>根据《中华人民共和国特种设备安全法》、《中华人民共和国行政许可法》等有关规定，现将202</w:t>
      </w:r>
      <w:r>
        <w:rPr>
          <w:rFonts w:hint="eastAsia"/>
          <w:szCs w:val="32"/>
          <w:lang w:val="en-US" w:eastAsia="zh-CN"/>
        </w:rPr>
        <w:t>6</w:t>
      </w:r>
      <w:r>
        <w:rPr>
          <w:szCs w:val="32"/>
        </w:rPr>
        <w:t>年</w:t>
      </w:r>
      <w:r>
        <w:rPr>
          <w:rFonts w:hint="eastAsia"/>
          <w:szCs w:val="32"/>
          <w:lang w:eastAsia="zh-CN"/>
        </w:rPr>
        <w:t>三</w:t>
      </w:r>
      <w:r>
        <w:rPr>
          <w:szCs w:val="32"/>
        </w:rPr>
        <w:t>季度特种设备生产和充装单位行政许可审批情况予以公告。</w:t>
      </w:r>
    </w:p>
    <w:p>
      <w:pPr>
        <w:spacing w:line="560" w:lineRule="exact"/>
        <w:ind w:firstLine="645"/>
        <w:rPr>
          <w:szCs w:val="32"/>
        </w:rPr>
      </w:pPr>
    </w:p>
    <w:p>
      <w:pPr>
        <w:spacing w:line="560" w:lineRule="exact"/>
        <w:ind w:firstLine="645"/>
        <w:rPr>
          <w:szCs w:val="32"/>
        </w:rPr>
      </w:pPr>
      <w:r>
        <w:rPr>
          <w:szCs w:val="32"/>
        </w:rPr>
        <w:t>附件：</w:t>
      </w:r>
      <w:bookmarkStart w:id="0" w:name="OLE_LINK14"/>
      <w:bookmarkStart w:id="1" w:name="OLE_LINK15"/>
      <w:r>
        <w:rPr>
          <w:szCs w:val="32"/>
        </w:rPr>
        <w:t>宝鸡市特种设备行政许可审批公告信息（202</w:t>
      </w:r>
      <w:r>
        <w:rPr>
          <w:rFonts w:hint="eastAsia"/>
          <w:szCs w:val="32"/>
          <w:lang w:val="en-US" w:eastAsia="zh-CN"/>
        </w:rPr>
        <w:t>6</w:t>
      </w:r>
      <w:r>
        <w:rPr>
          <w:szCs w:val="32"/>
        </w:rPr>
        <w:t>年</w:t>
      </w:r>
      <w:r>
        <w:rPr>
          <w:rFonts w:hint="eastAsia"/>
          <w:szCs w:val="32"/>
          <w:lang w:eastAsia="zh-CN"/>
        </w:rPr>
        <w:t>三</w:t>
      </w:r>
      <w:r>
        <w:rPr>
          <w:szCs w:val="32"/>
        </w:rPr>
        <w:t>季度）</w:t>
      </w:r>
    </w:p>
    <w:bookmarkEnd w:id="0"/>
    <w:bookmarkEnd w:id="1"/>
    <w:p>
      <w:pPr>
        <w:spacing w:line="560" w:lineRule="exact"/>
        <w:ind w:firstLine="645"/>
        <w:rPr>
          <w:szCs w:val="32"/>
        </w:rPr>
      </w:pPr>
    </w:p>
    <w:p>
      <w:pPr>
        <w:spacing w:line="560" w:lineRule="exact"/>
        <w:ind w:firstLine="2266" w:firstLineChars="722"/>
        <w:jc w:val="center"/>
        <w:rPr>
          <w:szCs w:val="32"/>
        </w:rPr>
      </w:pPr>
    </w:p>
    <w:p>
      <w:pPr>
        <w:spacing w:line="560" w:lineRule="exact"/>
        <w:ind w:firstLine="2266" w:firstLineChars="722"/>
        <w:jc w:val="center"/>
        <w:rPr>
          <w:szCs w:val="32"/>
        </w:rPr>
      </w:pPr>
      <w:r>
        <w:rPr>
          <w:szCs w:val="32"/>
        </w:rPr>
        <w:t>宝鸡市市场监督管理局</w:t>
      </w:r>
    </w:p>
    <w:p>
      <w:pPr>
        <w:spacing w:line="560" w:lineRule="exact"/>
        <w:ind w:firstLine="2266" w:firstLineChars="722"/>
        <w:jc w:val="center"/>
        <w:rPr>
          <w:szCs w:val="32"/>
        </w:rPr>
      </w:pPr>
      <w:r>
        <w:rPr>
          <w:szCs w:val="32"/>
        </w:rPr>
        <w:t>202</w:t>
      </w:r>
      <w:r>
        <w:rPr>
          <w:rFonts w:hint="eastAsia"/>
          <w:szCs w:val="32"/>
          <w:lang w:val="en-US" w:eastAsia="zh-CN"/>
        </w:rPr>
        <w:t>6</w:t>
      </w:r>
      <w:r>
        <w:rPr>
          <w:szCs w:val="32"/>
        </w:rPr>
        <w:t>年</w:t>
      </w:r>
      <w:r>
        <w:rPr>
          <w:rFonts w:hint="eastAsia"/>
          <w:szCs w:val="32"/>
          <w:lang w:val="en-US" w:eastAsia="zh-CN"/>
        </w:rPr>
        <w:t>9</w:t>
      </w:r>
      <w:r>
        <w:rPr>
          <w:szCs w:val="32"/>
        </w:rPr>
        <w:t>月</w:t>
      </w:r>
      <w:r>
        <w:rPr>
          <w:rFonts w:hint="eastAsia"/>
          <w:szCs w:val="32"/>
          <w:lang w:val="en-US" w:eastAsia="zh-CN"/>
        </w:rPr>
        <w:t>30</w:t>
      </w:r>
      <w:r>
        <w:rPr>
          <w:szCs w:val="32"/>
        </w:rPr>
        <w:t>日</w:t>
      </w:r>
    </w:p>
    <w:p>
      <w:pPr>
        <w:spacing w:line="560" w:lineRule="exact"/>
        <w:ind w:firstLine="2266" w:firstLineChars="722"/>
        <w:jc w:val="center"/>
        <w:rPr>
          <w:szCs w:val="32"/>
        </w:rPr>
        <w:sectPr>
          <w:footerReference r:id="rId5" w:type="default"/>
          <w:footerReference r:id="rId6" w:type="even"/>
          <w:pgSz w:w="11906" w:h="16838"/>
          <w:pgMar w:top="1967" w:right="1474" w:bottom="1899" w:left="1588" w:header="851" w:footer="1049" w:gutter="0"/>
          <w:cols w:space="720" w:num="1"/>
          <w:docGrid w:type="linesAndChars" w:linePitch="590" w:charSpace="1229"/>
        </w:sectPr>
      </w:pPr>
    </w:p>
    <w:p>
      <w:pPr>
        <w:spacing w:line="560" w:lineRule="exact"/>
        <w:jc w:val="left"/>
        <w:rPr>
          <w:rFonts w:eastAsia="黑体"/>
          <w:szCs w:val="32"/>
        </w:rPr>
      </w:pPr>
      <w:r>
        <w:rPr>
          <w:rFonts w:eastAsia="黑体"/>
          <w:szCs w:val="32"/>
        </w:rPr>
        <w:t xml:space="preserve"> 附件：</w:t>
      </w:r>
    </w:p>
    <w:p>
      <w:pPr>
        <w:spacing w:line="560" w:lineRule="exact"/>
        <w:ind w:firstLine="645"/>
        <w:jc w:val="center"/>
        <w:rPr>
          <w:rFonts w:eastAsia="黑体"/>
          <w:sz w:val="36"/>
          <w:szCs w:val="36"/>
        </w:rPr>
      </w:pPr>
      <w:r>
        <w:rPr>
          <w:rFonts w:eastAsia="黑体"/>
          <w:sz w:val="36"/>
          <w:szCs w:val="36"/>
        </w:rPr>
        <w:t>宝鸡市特种设备行政许可审批公告信息（202</w:t>
      </w:r>
      <w:r>
        <w:rPr>
          <w:rFonts w:hint="eastAsia" w:eastAsia="黑体"/>
          <w:sz w:val="36"/>
          <w:szCs w:val="36"/>
          <w:lang w:val="en-US" w:eastAsia="zh-CN"/>
        </w:rPr>
        <w:t>6</w:t>
      </w:r>
      <w:r>
        <w:rPr>
          <w:rFonts w:eastAsia="黑体"/>
          <w:sz w:val="36"/>
          <w:szCs w:val="36"/>
        </w:rPr>
        <w:t>年</w:t>
      </w:r>
      <w:r>
        <w:rPr>
          <w:rFonts w:hint="eastAsia" w:eastAsia="黑体"/>
          <w:sz w:val="36"/>
          <w:szCs w:val="36"/>
          <w:lang w:eastAsia="zh-CN"/>
        </w:rPr>
        <w:t>三</w:t>
      </w:r>
      <w:r>
        <w:rPr>
          <w:rFonts w:eastAsia="黑体"/>
          <w:sz w:val="36"/>
          <w:szCs w:val="36"/>
        </w:rPr>
        <w:t>季度）</w:t>
      </w:r>
    </w:p>
    <w:tbl>
      <w:tblPr>
        <w:tblStyle w:val="8"/>
        <w:tblW w:w="15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691"/>
        <w:gridCol w:w="4228"/>
        <w:gridCol w:w="1213"/>
        <w:gridCol w:w="4118"/>
        <w:gridCol w:w="1855"/>
        <w:gridCol w:w="1445"/>
        <w:gridCol w:w="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sz w:val="24"/>
                <w:szCs w:val="24"/>
              </w:rPr>
            </w:pPr>
            <w:r>
              <w:rPr>
                <w:sz w:val="24"/>
                <w:szCs w:val="24"/>
              </w:rPr>
              <w:t>序号</w:t>
            </w:r>
          </w:p>
        </w:tc>
        <w:tc>
          <w:tcPr>
            <w:tcW w:w="1691"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sz w:val="24"/>
                <w:szCs w:val="24"/>
              </w:rPr>
            </w:pPr>
            <w:r>
              <w:rPr>
                <w:sz w:val="24"/>
                <w:szCs w:val="24"/>
              </w:rPr>
              <w:t>企业名称</w:t>
            </w:r>
          </w:p>
        </w:tc>
        <w:tc>
          <w:tcPr>
            <w:tcW w:w="422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sz w:val="24"/>
                <w:szCs w:val="24"/>
              </w:rPr>
            </w:pPr>
            <w:r>
              <w:rPr>
                <w:sz w:val="24"/>
                <w:szCs w:val="24"/>
              </w:rPr>
              <w:t>企业地址</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sz w:val="24"/>
                <w:szCs w:val="24"/>
              </w:rPr>
            </w:pPr>
            <w:r>
              <w:rPr>
                <w:sz w:val="24"/>
                <w:szCs w:val="24"/>
              </w:rPr>
              <w:t>许可类别</w:t>
            </w:r>
          </w:p>
        </w:tc>
        <w:tc>
          <w:tcPr>
            <w:tcW w:w="411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sz w:val="24"/>
                <w:szCs w:val="24"/>
              </w:rPr>
            </w:pPr>
            <w:r>
              <w:rPr>
                <w:sz w:val="24"/>
                <w:szCs w:val="24"/>
              </w:rPr>
              <w:t>许可项目</w:t>
            </w:r>
          </w:p>
        </w:tc>
        <w:tc>
          <w:tcPr>
            <w:tcW w:w="18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sz w:val="24"/>
                <w:szCs w:val="24"/>
              </w:rPr>
            </w:pPr>
            <w:r>
              <w:rPr>
                <w:sz w:val="24"/>
                <w:szCs w:val="24"/>
              </w:rPr>
              <w:t>许可证编号</w:t>
            </w:r>
          </w:p>
        </w:tc>
        <w:tc>
          <w:tcPr>
            <w:tcW w:w="144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sz w:val="24"/>
                <w:szCs w:val="24"/>
              </w:rPr>
            </w:pPr>
            <w:r>
              <w:rPr>
                <w:sz w:val="24"/>
                <w:szCs w:val="24"/>
              </w:rPr>
              <w:t>许可有效期</w:t>
            </w:r>
          </w:p>
        </w:tc>
        <w:tc>
          <w:tcPr>
            <w:tcW w:w="699"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sz w:val="24"/>
                <w:szCs w:val="24"/>
              </w:rPr>
            </w:pPr>
            <w:r>
              <w:rPr>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sz w:val="18"/>
                <w:szCs w:val="18"/>
              </w:rPr>
            </w:pPr>
            <w:r>
              <w:rPr>
                <w:rFonts w:hint="eastAsia"/>
                <w:sz w:val="18"/>
                <w:szCs w:val="18"/>
              </w:rPr>
              <w:t>1</w:t>
            </w:r>
          </w:p>
        </w:tc>
        <w:tc>
          <w:tcPr>
            <w:tcW w:w="1691"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sz w:val="18"/>
                <w:szCs w:val="18"/>
              </w:rPr>
            </w:pPr>
            <w:r>
              <w:rPr>
                <w:rFonts w:hint="eastAsia"/>
                <w:sz w:val="18"/>
                <w:szCs w:val="18"/>
                <w:lang w:val="en-US" w:eastAsia="zh-CN"/>
              </w:rPr>
              <w:t>中国石油集团宝石管业有限公司生产保障服务中心</w:t>
            </w:r>
          </w:p>
        </w:tc>
        <w:tc>
          <w:tcPr>
            <w:tcW w:w="422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rPr>
            </w:pPr>
            <w:r>
              <w:rPr>
                <w:rFonts w:hint="eastAsia"/>
                <w:sz w:val="18"/>
                <w:szCs w:val="18"/>
              </w:rPr>
              <w:t>住所:</w:t>
            </w:r>
            <w:r>
              <w:rPr>
                <w:rFonts w:hint="eastAsia"/>
                <w:sz w:val="18"/>
                <w:szCs w:val="18"/>
                <w:lang w:val="en-US" w:eastAsia="zh-CN"/>
              </w:rPr>
              <w:t>陕西省宝鸡市渭滨区姜谭路10号</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sz w:val="18"/>
                <w:szCs w:val="18"/>
              </w:rPr>
            </w:pPr>
            <w:r>
              <w:rPr>
                <w:rFonts w:hint="eastAsia"/>
                <w:sz w:val="18"/>
                <w:szCs w:val="18"/>
                <w:lang w:eastAsia="zh-CN"/>
              </w:rPr>
              <w:t>办公地址：</w:t>
            </w:r>
            <w:r>
              <w:rPr>
                <w:rFonts w:hint="eastAsia"/>
                <w:sz w:val="18"/>
                <w:szCs w:val="18"/>
                <w:lang w:val="en-US" w:eastAsia="zh-CN"/>
              </w:rPr>
              <w:t>陕西省宝鸡市渭滨区姜谭路10号</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eastAsia="zh-CN"/>
              </w:rPr>
            </w:pPr>
            <w:r>
              <w:rPr>
                <w:rFonts w:hint="eastAsia"/>
                <w:sz w:val="18"/>
                <w:szCs w:val="18"/>
                <w:lang w:eastAsia="zh-CN"/>
              </w:rPr>
              <w:t>单位名称</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eastAsia="仿宋_GB2312"/>
                <w:sz w:val="18"/>
                <w:szCs w:val="18"/>
                <w:lang w:eastAsia="zh-CN"/>
              </w:rPr>
            </w:pPr>
            <w:r>
              <w:rPr>
                <w:rFonts w:hint="eastAsia"/>
                <w:sz w:val="18"/>
                <w:szCs w:val="18"/>
                <w:lang w:eastAsia="zh-CN"/>
              </w:rPr>
              <w:t>变更</w:t>
            </w:r>
          </w:p>
        </w:tc>
        <w:tc>
          <w:tcPr>
            <w:tcW w:w="411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sz w:val="18"/>
                <w:szCs w:val="18"/>
                <w:lang w:val="en-US" w:eastAsia="zh-CN"/>
              </w:rPr>
            </w:pPr>
            <w:r>
              <w:rPr>
                <w:rFonts w:hint="default"/>
                <w:sz w:val="18"/>
                <w:szCs w:val="18"/>
                <w:lang w:val="en-US" w:eastAsia="zh-CN"/>
              </w:rPr>
              <w:t>起重机械安装（含修理）</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sz w:val="18"/>
                <w:szCs w:val="18"/>
                <w:lang w:val="en-US" w:eastAsia="zh-CN"/>
              </w:rPr>
            </w:pPr>
            <w:r>
              <w:rPr>
                <w:rFonts w:hint="default"/>
                <w:sz w:val="18"/>
                <w:szCs w:val="18"/>
                <w:lang w:val="en-US" w:eastAsia="zh-CN"/>
              </w:rPr>
              <w:t>桥式、门式起重机(B)</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sz w:val="18"/>
                <w:szCs w:val="18"/>
                <w:lang w:val="en-US" w:eastAsia="zh-CN"/>
              </w:rPr>
            </w:pPr>
            <w:r>
              <w:rPr>
                <w:rFonts w:hint="eastAsia"/>
                <w:sz w:val="18"/>
                <w:szCs w:val="18"/>
                <w:lang w:val="en-US" w:eastAsia="zh-CN"/>
              </w:rPr>
              <w:t>（200吨及以下）</w:t>
            </w:r>
          </w:p>
        </w:tc>
        <w:tc>
          <w:tcPr>
            <w:tcW w:w="18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sz w:val="18"/>
                <w:szCs w:val="18"/>
              </w:rPr>
            </w:pPr>
            <w:r>
              <w:rPr>
                <w:rFonts w:hint="eastAsia"/>
                <w:sz w:val="18"/>
                <w:szCs w:val="18"/>
                <w:lang w:val="en-US" w:eastAsia="zh-CN"/>
              </w:rPr>
              <w:t>TS3461011C-2028</w:t>
            </w:r>
          </w:p>
        </w:tc>
        <w:tc>
          <w:tcPr>
            <w:tcW w:w="144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rPr>
            </w:pPr>
            <w:r>
              <w:rPr>
                <w:rFonts w:hint="eastAsia"/>
                <w:sz w:val="18"/>
                <w:szCs w:val="18"/>
                <w:lang w:val="en-US" w:eastAsia="zh-CN"/>
              </w:rPr>
              <w:t>2026-06-26 至 2028-12-12</w:t>
            </w:r>
          </w:p>
        </w:tc>
        <w:tc>
          <w:tcPr>
            <w:tcW w:w="699" w:type="dxa"/>
            <w:vAlign w:val="center"/>
          </w:tcPr>
          <w:p>
            <w:pPr>
              <w:spacing w:line="3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eastAsia="仿宋_GB2312"/>
                <w:sz w:val="18"/>
                <w:szCs w:val="18"/>
                <w:lang w:val="en-US" w:eastAsia="zh-CN"/>
              </w:rPr>
            </w:pPr>
            <w:r>
              <w:rPr>
                <w:rFonts w:hint="eastAsia"/>
                <w:sz w:val="18"/>
                <w:szCs w:val="18"/>
                <w:lang w:val="en-US" w:eastAsia="zh-CN"/>
              </w:rPr>
              <w:t>2</w:t>
            </w:r>
          </w:p>
        </w:tc>
        <w:tc>
          <w:tcPr>
            <w:tcW w:w="1691"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宝鸡市嘉星设备安装有限公司</w:t>
            </w:r>
          </w:p>
        </w:tc>
        <w:tc>
          <w:tcPr>
            <w:tcW w:w="422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val="en-US" w:eastAsia="zh-CN"/>
              </w:rPr>
            </w:pPr>
            <w:r>
              <w:rPr>
                <w:rFonts w:hint="eastAsia"/>
                <w:sz w:val="18"/>
                <w:szCs w:val="18"/>
              </w:rPr>
              <w:t>住所:</w:t>
            </w:r>
            <w:r>
              <w:rPr>
                <w:rFonts w:hint="eastAsia"/>
                <w:sz w:val="18"/>
                <w:szCs w:val="18"/>
                <w:lang w:val="en-US" w:eastAsia="zh-CN"/>
              </w:rPr>
              <w:t>陕西省宝鸡市渭滨区火炬路28号院12号楼2单元701室（华厦盛世佳园）</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val="en-US" w:eastAsia="zh-CN"/>
              </w:rPr>
            </w:pPr>
            <w:r>
              <w:rPr>
                <w:rFonts w:hint="eastAsia"/>
                <w:sz w:val="18"/>
                <w:szCs w:val="18"/>
                <w:lang w:eastAsia="zh-CN"/>
              </w:rPr>
              <w:t>办公地址</w:t>
            </w:r>
            <w:r>
              <w:rPr>
                <w:rFonts w:hint="eastAsia"/>
                <w:sz w:val="18"/>
                <w:szCs w:val="18"/>
              </w:rPr>
              <w:t>：</w:t>
            </w:r>
            <w:r>
              <w:rPr>
                <w:rFonts w:hint="eastAsia"/>
                <w:sz w:val="18"/>
                <w:szCs w:val="18"/>
                <w:lang w:val="en-US" w:eastAsia="zh-CN"/>
              </w:rPr>
              <w:t>陕西省宝鸡市渭滨区火炬路28号院12号楼2单元701室（华厦盛世佳园）</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eastAsia="zh-CN"/>
              </w:rPr>
            </w:pPr>
            <w:r>
              <w:rPr>
                <w:rFonts w:hint="eastAsia"/>
                <w:sz w:val="18"/>
                <w:szCs w:val="18"/>
                <w:lang w:eastAsia="zh-CN"/>
              </w:rPr>
              <w:t>延续换证</w:t>
            </w:r>
          </w:p>
        </w:tc>
        <w:tc>
          <w:tcPr>
            <w:tcW w:w="411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承压类特种设备安装、修理、改造</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工业管道安装</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（GC2）</w:t>
            </w:r>
          </w:p>
        </w:tc>
        <w:tc>
          <w:tcPr>
            <w:tcW w:w="18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TS386108C-2030</w:t>
            </w:r>
          </w:p>
        </w:tc>
        <w:tc>
          <w:tcPr>
            <w:tcW w:w="144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2026-07-01 至 2030-05-31</w:t>
            </w:r>
          </w:p>
        </w:tc>
        <w:tc>
          <w:tcPr>
            <w:tcW w:w="699" w:type="dxa"/>
            <w:vAlign w:val="center"/>
          </w:tcPr>
          <w:p>
            <w:pPr>
              <w:spacing w:line="3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sz w:val="18"/>
                <w:szCs w:val="18"/>
                <w:lang w:val="en-US" w:eastAsia="zh-CN"/>
              </w:rPr>
            </w:pPr>
            <w:r>
              <w:rPr>
                <w:rFonts w:hint="eastAsia"/>
                <w:sz w:val="18"/>
                <w:szCs w:val="18"/>
                <w:lang w:val="en-US" w:eastAsia="zh-CN"/>
              </w:rPr>
              <w:t>3</w:t>
            </w:r>
          </w:p>
        </w:tc>
        <w:tc>
          <w:tcPr>
            <w:tcW w:w="1691"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宝鸡市嘉星设备安装有限公司</w:t>
            </w:r>
          </w:p>
        </w:tc>
        <w:tc>
          <w:tcPr>
            <w:tcW w:w="422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val="en-US" w:eastAsia="zh-CN"/>
              </w:rPr>
            </w:pPr>
            <w:r>
              <w:rPr>
                <w:rFonts w:hint="eastAsia"/>
                <w:sz w:val="18"/>
                <w:szCs w:val="18"/>
              </w:rPr>
              <w:t>住所:</w:t>
            </w:r>
            <w:r>
              <w:rPr>
                <w:rFonts w:hint="eastAsia"/>
                <w:sz w:val="18"/>
                <w:szCs w:val="18"/>
                <w:lang w:val="en-US" w:eastAsia="zh-CN"/>
              </w:rPr>
              <w:t>陕西省宝鸡市渭滨区火炬路28号院12号楼2单元701室（华厦盛世佳园）</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办公地址</w:t>
            </w:r>
            <w:r>
              <w:rPr>
                <w:rFonts w:hint="eastAsia"/>
                <w:sz w:val="18"/>
                <w:szCs w:val="18"/>
              </w:rPr>
              <w:t>：</w:t>
            </w:r>
            <w:r>
              <w:rPr>
                <w:rFonts w:hint="eastAsia"/>
                <w:sz w:val="18"/>
                <w:szCs w:val="18"/>
                <w:lang w:val="en-US" w:eastAsia="zh-CN"/>
              </w:rPr>
              <w:t>陕西省宝鸡市渭滨区火炬路28号院12号楼2单元701室（华厦盛世佳园）</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eastAsia="zh-CN"/>
              </w:rPr>
            </w:pPr>
            <w:r>
              <w:rPr>
                <w:rFonts w:hint="eastAsia"/>
                <w:sz w:val="18"/>
                <w:szCs w:val="18"/>
                <w:lang w:eastAsia="zh-CN"/>
              </w:rPr>
              <w:t>延续换证</w:t>
            </w:r>
          </w:p>
        </w:tc>
        <w:tc>
          <w:tcPr>
            <w:tcW w:w="411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承压类特种设备安装、修理、改造</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锅炉安装（含修理、改造）</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（B）</w:t>
            </w:r>
          </w:p>
        </w:tc>
        <w:tc>
          <w:tcPr>
            <w:tcW w:w="18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TS316102C-2030</w:t>
            </w:r>
          </w:p>
        </w:tc>
        <w:tc>
          <w:tcPr>
            <w:tcW w:w="144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2026-07-01 至 2030-05-31</w:t>
            </w:r>
          </w:p>
        </w:tc>
        <w:tc>
          <w:tcPr>
            <w:tcW w:w="699" w:type="dxa"/>
            <w:vAlign w:val="center"/>
          </w:tcPr>
          <w:p>
            <w:pPr>
              <w:spacing w:line="3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sz w:val="18"/>
                <w:szCs w:val="18"/>
                <w:lang w:val="en-US" w:eastAsia="zh-CN"/>
              </w:rPr>
            </w:pPr>
            <w:r>
              <w:rPr>
                <w:rFonts w:hint="eastAsia"/>
                <w:sz w:val="18"/>
                <w:szCs w:val="18"/>
                <w:lang w:val="en-US" w:eastAsia="zh-CN"/>
              </w:rPr>
              <w:t>4</w:t>
            </w:r>
          </w:p>
        </w:tc>
        <w:tc>
          <w:tcPr>
            <w:tcW w:w="1691"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陕西锦瀚稀贵金属有限公司</w:t>
            </w:r>
          </w:p>
        </w:tc>
        <w:tc>
          <w:tcPr>
            <w:tcW w:w="422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住    所：</w:t>
            </w:r>
            <w:r>
              <w:rPr>
                <w:rFonts w:hint="eastAsia"/>
                <w:sz w:val="18"/>
                <w:szCs w:val="18"/>
                <w:lang w:val="en-US" w:eastAsia="zh-CN"/>
              </w:rPr>
              <w:t>陕西省宝鸡市高新开发区宝钛路（温泉村）</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制造地址：</w:t>
            </w:r>
            <w:r>
              <w:rPr>
                <w:rFonts w:hint="eastAsia"/>
                <w:sz w:val="18"/>
                <w:szCs w:val="18"/>
                <w:lang w:val="en-US" w:eastAsia="zh-CN"/>
              </w:rPr>
              <w:t>陕西省宝鸡市高新开发区宝钛路（温泉村）</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eastAsia="zh-CN"/>
              </w:rPr>
            </w:pPr>
            <w:r>
              <w:rPr>
                <w:rFonts w:hint="eastAsia"/>
                <w:sz w:val="18"/>
                <w:szCs w:val="18"/>
                <w:lang w:val="en-US" w:eastAsia="zh-CN"/>
              </w:rPr>
              <w:t>新申请</w:t>
            </w:r>
          </w:p>
        </w:tc>
        <w:tc>
          <w:tcPr>
            <w:tcW w:w="411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压力管道元件制造</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压力管道阀门（金属阀门）（B）（限截止阀、球阀）</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压力管道法兰（钢制锻造法兰）</w:t>
            </w:r>
          </w:p>
        </w:tc>
        <w:tc>
          <w:tcPr>
            <w:tcW w:w="18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TS2761009C-2030</w:t>
            </w:r>
          </w:p>
        </w:tc>
        <w:tc>
          <w:tcPr>
            <w:tcW w:w="144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2026-07-15 至 2030-07-14</w:t>
            </w:r>
          </w:p>
        </w:tc>
        <w:tc>
          <w:tcPr>
            <w:tcW w:w="699" w:type="dxa"/>
            <w:vAlign w:val="center"/>
          </w:tcPr>
          <w:p>
            <w:pPr>
              <w:spacing w:line="3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sz w:val="18"/>
                <w:szCs w:val="18"/>
                <w:lang w:val="en-US" w:eastAsia="zh-CN"/>
              </w:rPr>
            </w:pPr>
            <w:r>
              <w:rPr>
                <w:rFonts w:hint="eastAsia"/>
                <w:sz w:val="18"/>
                <w:szCs w:val="18"/>
                <w:lang w:val="en-US" w:eastAsia="zh-CN"/>
              </w:rPr>
              <w:t>5</w:t>
            </w:r>
          </w:p>
        </w:tc>
        <w:tc>
          <w:tcPr>
            <w:tcW w:w="1691"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宝鸡浩宇钛镍特种设备有限公司</w:t>
            </w:r>
          </w:p>
        </w:tc>
        <w:tc>
          <w:tcPr>
            <w:tcW w:w="422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住    所:</w:t>
            </w:r>
            <w:r>
              <w:rPr>
                <w:rFonts w:hint="eastAsia"/>
                <w:sz w:val="18"/>
                <w:szCs w:val="18"/>
                <w:lang w:val="en-US" w:eastAsia="zh-CN"/>
              </w:rPr>
              <w:t>陕西省宝鸡市高新开发区产丰路科技新城1栋5号</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制造地址:</w:t>
            </w:r>
            <w:r>
              <w:rPr>
                <w:rFonts w:hint="eastAsia"/>
                <w:sz w:val="18"/>
                <w:szCs w:val="18"/>
                <w:lang w:val="en-US" w:eastAsia="zh-CN"/>
              </w:rPr>
              <w:t>陕西省宝鸡市高新开发区产丰路科技新城1栋5号</w:t>
            </w:r>
            <w:r>
              <w:rPr>
                <w:rFonts w:hint="eastAsia"/>
                <w:sz w:val="18"/>
                <w:szCs w:val="18"/>
                <w:lang w:eastAsia="zh-CN"/>
              </w:rPr>
              <w:t xml:space="preserve"> </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新申请</w:t>
            </w:r>
          </w:p>
        </w:tc>
        <w:tc>
          <w:tcPr>
            <w:tcW w:w="411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压力容器制造（含安装、修理、改造）</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固定式压力容器</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中、低压容器</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D</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（设计外委）</w:t>
            </w:r>
          </w:p>
        </w:tc>
        <w:tc>
          <w:tcPr>
            <w:tcW w:w="18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 xml:space="preserve">TS2261022C-2030    </w:t>
            </w:r>
          </w:p>
        </w:tc>
        <w:tc>
          <w:tcPr>
            <w:tcW w:w="144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2026-07-15 至 2030-07-14</w:t>
            </w:r>
          </w:p>
        </w:tc>
        <w:tc>
          <w:tcPr>
            <w:tcW w:w="699" w:type="dxa"/>
            <w:vAlign w:val="center"/>
          </w:tcPr>
          <w:p>
            <w:pPr>
              <w:spacing w:line="3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sz w:val="18"/>
                <w:szCs w:val="18"/>
                <w:lang w:val="en-US" w:eastAsia="zh-CN"/>
              </w:rPr>
            </w:pPr>
            <w:r>
              <w:rPr>
                <w:rFonts w:hint="eastAsia"/>
                <w:sz w:val="18"/>
                <w:szCs w:val="18"/>
                <w:lang w:val="en-US" w:eastAsia="zh-CN"/>
              </w:rPr>
              <w:t>6</w:t>
            </w:r>
          </w:p>
        </w:tc>
        <w:tc>
          <w:tcPr>
            <w:tcW w:w="1691"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陕西泰盛达机电设备有限公司</w:t>
            </w:r>
          </w:p>
        </w:tc>
        <w:tc>
          <w:tcPr>
            <w:tcW w:w="422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住    所:</w:t>
            </w:r>
            <w:r>
              <w:rPr>
                <w:rFonts w:hint="eastAsia"/>
                <w:sz w:val="18"/>
                <w:szCs w:val="18"/>
                <w:lang w:val="en-US" w:eastAsia="zh-CN"/>
              </w:rPr>
              <w:t>陕西省宝鸡市高新开发区钛城路清庵堡村</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制造地址:</w:t>
            </w:r>
            <w:r>
              <w:rPr>
                <w:rFonts w:hint="eastAsia"/>
                <w:sz w:val="18"/>
                <w:szCs w:val="18"/>
                <w:lang w:val="en-US" w:eastAsia="zh-CN"/>
              </w:rPr>
              <w:t>陕西省宝鸡市金台区金台大道千河桥西新大唐钢材市场院内</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eastAsia="zh-CN"/>
              </w:rPr>
              <w:t>延续换证</w:t>
            </w:r>
          </w:p>
        </w:tc>
        <w:tc>
          <w:tcPr>
            <w:tcW w:w="411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起重机械制造（含安装、修理、改造）</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桥式、门式起重机</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（B）</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（200t及以下）</w:t>
            </w:r>
          </w:p>
        </w:tc>
        <w:tc>
          <w:tcPr>
            <w:tcW w:w="18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TS2461007C-2030</w:t>
            </w:r>
          </w:p>
        </w:tc>
        <w:tc>
          <w:tcPr>
            <w:tcW w:w="144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2026-07-10 至 2030-08-11</w:t>
            </w:r>
          </w:p>
        </w:tc>
        <w:tc>
          <w:tcPr>
            <w:tcW w:w="699" w:type="dxa"/>
            <w:vAlign w:val="center"/>
          </w:tcPr>
          <w:p>
            <w:pPr>
              <w:spacing w:line="3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sz w:val="18"/>
                <w:szCs w:val="18"/>
                <w:lang w:val="en-US" w:eastAsia="zh-CN"/>
              </w:rPr>
            </w:pPr>
            <w:r>
              <w:rPr>
                <w:rFonts w:hint="eastAsia"/>
                <w:sz w:val="18"/>
                <w:szCs w:val="18"/>
                <w:lang w:val="en-US" w:eastAsia="zh-CN"/>
              </w:rPr>
              <w:t>7</w:t>
            </w:r>
          </w:p>
        </w:tc>
        <w:tc>
          <w:tcPr>
            <w:tcW w:w="1691"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陕西胜远建筑工程有限公司</w:t>
            </w:r>
          </w:p>
        </w:tc>
        <w:tc>
          <w:tcPr>
            <w:tcW w:w="422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住    所:</w:t>
            </w:r>
            <w:r>
              <w:rPr>
                <w:rFonts w:hint="eastAsia"/>
                <w:sz w:val="18"/>
                <w:szCs w:val="18"/>
                <w:lang w:val="en-US" w:eastAsia="zh-CN"/>
              </w:rPr>
              <w:t>陕西省宝鸡市高新开发区站南大道6号院世纪景元小区第21幢3楼</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办公地址:</w:t>
            </w:r>
            <w:r>
              <w:rPr>
                <w:rFonts w:hint="eastAsia"/>
                <w:sz w:val="18"/>
                <w:szCs w:val="18"/>
                <w:lang w:val="en-US" w:eastAsia="zh-CN"/>
              </w:rPr>
              <w:t>陕西省宝鸡市高新开发区站南大道6号院世纪景元小区第21幢3楼</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eastAsia="zh-CN"/>
              </w:rPr>
            </w:pPr>
            <w:r>
              <w:rPr>
                <w:rFonts w:hint="eastAsia"/>
                <w:sz w:val="18"/>
                <w:szCs w:val="18"/>
                <w:lang w:eastAsia="zh-CN"/>
              </w:rPr>
              <w:t>延续换证</w:t>
            </w:r>
          </w:p>
        </w:tc>
        <w:tc>
          <w:tcPr>
            <w:tcW w:w="411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承压类特种设备安装、修理、改造</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公用管道安装</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GB2</w:t>
            </w:r>
          </w:p>
        </w:tc>
        <w:tc>
          <w:tcPr>
            <w:tcW w:w="18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TS3861007C-2030</w:t>
            </w:r>
          </w:p>
        </w:tc>
        <w:tc>
          <w:tcPr>
            <w:tcW w:w="144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2026-08-27 至 2030-08-24</w:t>
            </w:r>
          </w:p>
        </w:tc>
        <w:tc>
          <w:tcPr>
            <w:tcW w:w="699" w:type="dxa"/>
            <w:vAlign w:val="center"/>
          </w:tcPr>
          <w:p>
            <w:pPr>
              <w:spacing w:line="3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sz w:val="18"/>
                <w:szCs w:val="18"/>
                <w:lang w:val="en-US" w:eastAsia="zh-CN"/>
              </w:rPr>
            </w:pPr>
            <w:r>
              <w:rPr>
                <w:rFonts w:hint="eastAsia"/>
                <w:sz w:val="18"/>
                <w:szCs w:val="18"/>
                <w:lang w:val="en-US" w:eastAsia="zh-CN"/>
              </w:rPr>
              <w:t>8</w:t>
            </w:r>
          </w:p>
        </w:tc>
        <w:tc>
          <w:tcPr>
            <w:tcW w:w="1691"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麦克传感器股份有限公司</w:t>
            </w:r>
          </w:p>
        </w:tc>
        <w:tc>
          <w:tcPr>
            <w:tcW w:w="422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住    所：</w:t>
            </w:r>
            <w:r>
              <w:rPr>
                <w:rFonts w:hint="eastAsia"/>
                <w:sz w:val="18"/>
                <w:szCs w:val="18"/>
                <w:lang w:val="en-US" w:eastAsia="zh-CN"/>
              </w:rPr>
              <w:t>陕西省宝鸡市渭滨区姜谭西路30号院6幢</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制造地址：</w:t>
            </w:r>
            <w:r>
              <w:rPr>
                <w:rFonts w:hint="eastAsia"/>
                <w:sz w:val="18"/>
                <w:szCs w:val="18"/>
                <w:lang w:val="en-US" w:eastAsia="zh-CN"/>
              </w:rPr>
              <w:t>陕西省宝鸡市渭滨区姜谭西路30号院6幢</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eastAsia="zh-CN"/>
              </w:rPr>
            </w:pPr>
            <w:r>
              <w:rPr>
                <w:rFonts w:hint="eastAsia"/>
                <w:sz w:val="18"/>
                <w:szCs w:val="18"/>
                <w:lang w:eastAsia="zh-CN"/>
              </w:rPr>
              <w:t>延续换证</w:t>
            </w:r>
          </w:p>
        </w:tc>
        <w:tc>
          <w:tcPr>
            <w:tcW w:w="411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压力管道元件制造</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元件组合装置</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（限流量计（壳体））</w:t>
            </w:r>
          </w:p>
        </w:tc>
        <w:tc>
          <w:tcPr>
            <w:tcW w:w="18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TS2761010C-2030</w:t>
            </w:r>
          </w:p>
        </w:tc>
        <w:tc>
          <w:tcPr>
            <w:tcW w:w="144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br w:type="textWrapping"/>
            </w:r>
            <w:r>
              <w:rPr>
                <w:rFonts w:hint="eastAsia"/>
                <w:sz w:val="18"/>
                <w:szCs w:val="18"/>
                <w:lang w:val="en-US" w:eastAsia="zh-CN"/>
              </w:rPr>
              <w:t>2026-09-07 至 2030-12-25</w:t>
            </w:r>
          </w:p>
        </w:tc>
        <w:tc>
          <w:tcPr>
            <w:tcW w:w="699" w:type="dxa"/>
            <w:vAlign w:val="center"/>
          </w:tcPr>
          <w:p>
            <w:pPr>
              <w:spacing w:line="3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sz w:val="18"/>
                <w:szCs w:val="18"/>
                <w:lang w:val="en-US" w:eastAsia="zh-CN"/>
              </w:rPr>
            </w:pPr>
            <w:r>
              <w:rPr>
                <w:rFonts w:hint="eastAsia"/>
                <w:sz w:val="18"/>
                <w:szCs w:val="18"/>
                <w:lang w:val="en-US" w:eastAsia="zh-CN"/>
              </w:rPr>
              <w:t>9</w:t>
            </w:r>
          </w:p>
        </w:tc>
        <w:tc>
          <w:tcPr>
            <w:tcW w:w="1691"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陕西裕隆气体有限公司</w:t>
            </w:r>
          </w:p>
        </w:tc>
        <w:tc>
          <w:tcPr>
            <w:tcW w:w="422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val="en-US" w:eastAsia="zh-CN"/>
              </w:rPr>
            </w:pPr>
            <w:r>
              <w:rPr>
                <w:rFonts w:hint="eastAsia"/>
                <w:sz w:val="18"/>
                <w:szCs w:val="18"/>
                <w:lang w:eastAsia="zh-CN"/>
              </w:rPr>
              <w:t>住    所：</w:t>
            </w:r>
            <w:r>
              <w:rPr>
                <w:rFonts w:hint="eastAsia"/>
                <w:sz w:val="18"/>
                <w:szCs w:val="18"/>
                <w:lang w:val="en-US" w:eastAsia="zh-CN"/>
              </w:rPr>
              <w:t>陕西省宝鸡市凤翔区长青工业园冯宝路19号</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充装地址：</w:t>
            </w:r>
            <w:r>
              <w:rPr>
                <w:rFonts w:hint="eastAsia"/>
                <w:sz w:val="18"/>
                <w:szCs w:val="18"/>
                <w:lang w:val="en-US" w:eastAsia="zh-CN"/>
              </w:rPr>
              <w:t>陕西省宝鸡市凤翔区长青工业园冯宝路19号</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eastAsia="zh-CN"/>
              </w:rPr>
            </w:pPr>
            <w:r>
              <w:rPr>
                <w:rFonts w:hint="eastAsia"/>
                <w:sz w:val="18"/>
                <w:szCs w:val="18"/>
                <w:lang w:eastAsia="zh-CN"/>
              </w:rPr>
              <w:t>延续换证</w:t>
            </w:r>
          </w:p>
        </w:tc>
        <w:tc>
          <w:tcPr>
            <w:tcW w:w="411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气瓶充装</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压缩气体，氧气</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低温液化气体，液氧</w:t>
            </w:r>
          </w:p>
        </w:tc>
        <w:tc>
          <w:tcPr>
            <w:tcW w:w="18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TS4261084C-2030</w:t>
            </w:r>
          </w:p>
        </w:tc>
        <w:tc>
          <w:tcPr>
            <w:tcW w:w="144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bookmarkStart w:id="2" w:name="_GoBack"/>
            <w:bookmarkEnd w:id="2"/>
            <w:r>
              <w:rPr>
                <w:rFonts w:hint="eastAsia"/>
                <w:sz w:val="18"/>
                <w:szCs w:val="18"/>
                <w:lang w:val="en-US" w:eastAsia="zh-CN"/>
              </w:rPr>
              <w:t>2026-07-15 至 2030-07-04</w:t>
            </w:r>
          </w:p>
        </w:tc>
        <w:tc>
          <w:tcPr>
            <w:tcW w:w="699" w:type="dxa"/>
            <w:vAlign w:val="center"/>
          </w:tcPr>
          <w:p>
            <w:pPr>
              <w:spacing w:line="3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sz w:val="18"/>
                <w:szCs w:val="18"/>
                <w:lang w:val="en-US" w:eastAsia="zh-CN"/>
              </w:rPr>
            </w:pPr>
            <w:r>
              <w:rPr>
                <w:rFonts w:hint="eastAsia"/>
                <w:sz w:val="18"/>
                <w:szCs w:val="18"/>
                <w:lang w:val="en-US" w:eastAsia="zh-CN"/>
              </w:rPr>
              <w:t>10</w:t>
            </w:r>
          </w:p>
        </w:tc>
        <w:tc>
          <w:tcPr>
            <w:tcW w:w="1691"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宝鸡中燃压缩天然气有限公司川陕路加气站</w:t>
            </w:r>
          </w:p>
        </w:tc>
        <w:tc>
          <w:tcPr>
            <w:tcW w:w="422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val="en-US" w:eastAsia="zh-CN"/>
              </w:rPr>
            </w:pPr>
            <w:r>
              <w:rPr>
                <w:rFonts w:hint="eastAsia"/>
                <w:sz w:val="18"/>
                <w:szCs w:val="18"/>
                <w:lang w:eastAsia="zh-CN"/>
              </w:rPr>
              <w:t>住    所：</w:t>
            </w:r>
            <w:r>
              <w:rPr>
                <w:rFonts w:hint="eastAsia"/>
                <w:sz w:val="18"/>
                <w:szCs w:val="18"/>
                <w:lang w:val="en-US" w:eastAsia="zh-CN"/>
              </w:rPr>
              <w:t>陕西省宝鸡市渭滨区川陕路益门镇</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充装地址：</w:t>
            </w:r>
            <w:r>
              <w:rPr>
                <w:rFonts w:hint="eastAsia"/>
                <w:sz w:val="18"/>
                <w:szCs w:val="18"/>
                <w:lang w:val="en-US" w:eastAsia="zh-CN"/>
              </w:rPr>
              <w:t>陕西省宝鸡市渭滨区川陕路益门镇</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eastAsia="zh-CN"/>
              </w:rPr>
            </w:pPr>
            <w:r>
              <w:rPr>
                <w:rFonts w:hint="eastAsia"/>
                <w:sz w:val="18"/>
                <w:szCs w:val="18"/>
                <w:lang w:val="en-US" w:eastAsia="zh-CN"/>
              </w:rPr>
              <w:t>延续换证</w:t>
            </w:r>
          </w:p>
        </w:tc>
        <w:tc>
          <w:tcPr>
            <w:tcW w:w="411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车用气瓶充装</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压缩气体</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压缩天然气</w:t>
            </w:r>
          </w:p>
        </w:tc>
        <w:tc>
          <w:tcPr>
            <w:tcW w:w="18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TS4261083C-2030</w:t>
            </w:r>
          </w:p>
        </w:tc>
        <w:tc>
          <w:tcPr>
            <w:tcW w:w="144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2026-07-03 至 2030-07-05</w:t>
            </w:r>
          </w:p>
        </w:tc>
        <w:tc>
          <w:tcPr>
            <w:tcW w:w="699" w:type="dxa"/>
            <w:vAlign w:val="center"/>
          </w:tcPr>
          <w:p>
            <w:pPr>
              <w:spacing w:line="3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sz w:val="18"/>
                <w:szCs w:val="18"/>
                <w:lang w:val="en-US" w:eastAsia="zh-CN"/>
              </w:rPr>
            </w:pPr>
            <w:r>
              <w:rPr>
                <w:rFonts w:hint="eastAsia"/>
                <w:sz w:val="18"/>
                <w:szCs w:val="18"/>
                <w:lang w:val="en-US" w:eastAsia="zh-CN"/>
              </w:rPr>
              <w:t>11</w:t>
            </w:r>
          </w:p>
        </w:tc>
        <w:tc>
          <w:tcPr>
            <w:tcW w:w="1691"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陕西中盛源能源有限公司</w:t>
            </w:r>
          </w:p>
        </w:tc>
        <w:tc>
          <w:tcPr>
            <w:tcW w:w="422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val="en-US" w:eastAsia="zh-CN"/>
              </w:rPr>
            </w:pPr>
            <w:r>
              <w:rPr>
                <w:rFonts w:hint="eastAsia"/>
                <w:sz w:val="18"/>
                <w:szCs w:val="18"/>
                <w:lang w:eastAsia="zh-CN"/>
              </w:rPr>
              <w:t>住    所：</w:t>
            </w:r>
            <w:r>
              <w:rPr>
                <w:rFonts w:hint="eastAsia"/>
                <w:sz w:val="18"/>
                <w:szCs w:val="18"/>
                <w:lang w:val="en-US" w:eastAsia="zh-CN"/>
              </w:rPr>
              <w:t>陕西省宝鸡市高新开发区吉利路南段12号（科技新城党家路以西、高铁以南280米处）</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充装地址：</w:t>
            </w:r>
            <w:r>
              <w:rPr>
                <w:rFonts w:hint="eastAsia"/>
                <w:sz w:val="18"/>
                <w:szCs w:val="18"/>
                <w:lang w:val="en-US" w:eastAsia="zh-CN"/>
              </w:rPr>
              <w:t>陕西省宝鸡市陈仓区磻溪镇宝鸡市高新开发区三十一路东段吉泰源加气站</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住所变更</w:t>
            </w:r>
          </w:p>
        </w:tc>
        <w:tc>
          <w:tcPr>
            <w:tcW w:w="411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车用气瓶充装</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低温液化气体</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液化天然气</w:t>
            </w:r>
          </w:p>
        </w:tc>
        <w:tc>
          <w:tcPr>
            <w:tcW w:w="18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TS4261075C-2030</w:t>
            </w:r>
          </w:p>
        </w:tc>
        <w:tc>
          <w:tcPr>
            <w:tcW w:w="144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2026-09-07 至 2030-01-14</w:t>
            </w:r>
          </w:p>
        </w:tc>
        <w:tc>
          <w:tcPr>
            <w:tcW w:w="699" w:type="dxa"/>
            <w:vAlign w:val="center"/>
          </w:tcPr>
          <w:p>
            <w:pPr>
              <w:spacing w:line="32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sz w:val="18"/>
                <w:szCs w:val="18"/>
                <w:lang w:val="en-US" w:eastAsia="zh-CN"/>
              </w:rPr>
            </w:pPr>
            <w:r>
              <w:rPr>
                <w:rFonts w:hint="eastAsia"/>
                <w:sz w:val="18"/>
                <w:szCs w:val="18"/>
                <w:lang w:val="en-US" w:eastAsia="zh-CN"/>
              </w:rPr>
              <w:t>12</w:t>
            </w:r>
          </w:p>
        </w:tc>
        <w:tc>
          <w:tcPr>
            <w:tcW w:w="1691"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中国石化销售股份有限公司陕西宝鸡石油分公司千阳加气站</w:t>
            </w:r>
          </w:p>
        </w:tc>
        <w:tc>
          <w:tcPr>
            <w:tcW w:w="422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val="en-US" w:eastAsia="zh-CN"/>
              </w:rPr>
            </w:pPr>
            <w:r>
              <w:rPr>
                <w:rFonts w:hint="eastAsia"/>
                <w:sz w:val="18"/>
                <w:szCs w:val="18"/>
                <w:lang w:eastAsia="zh-CN"/>
              </w:rPr>
              <w:t>住    所：</w:t>
            </w:r>
            <w:r>
              <w:rPr>
                <w:rFonts w:hint="eastAsia"/>
                <w:sz w:val="18"/>
                <w:szCs w:val="18"/>
                <w:lang w:val="en-US" w:eastAsia="zh-CN"/>
              </w:rPr>
              <w:t>陕西省宝鸡市千阳县城关镇段坊村二组344国道北侧</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sz w:val="18"/>
                <w:szCs w:val="18"/>
                <w:lang w:eastAsia="zh-CN"/>
              </w:rPr>
            </w:pPr>
            <w:r>
              <w:rPr>
                <w:rFonts w:hint="eastAsia"/>
                <w:sz w:val="18"/>
                <w:szCs w:val="18"/>
                <w:lang w:eastAsia="zh-CN"/>
              </w:rPr>
              <w:t>充装地址：</w:t>
            </w:r>
            <w:r>
              <w:rPr>
                <w:rFonts w:hint="eastAsia"/>
                <w:sz w:val="18"/>
                <w:szCs w:val="18"/>
                <w:lang w:val="en-US" w:eastAsia="zh-CN"/>
              </w:rPr>
              <w:t>陕西省宝鸡市千阳县城关镇段坊村二组344国道北侧</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延续换证</w:t>
            </w:r>
          </w:p>
        </w:tc>
        <w:tc>
          <w:tcPr>
            <w:tcW w:w="411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车用气瓶充装</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低温液化气体</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液化天然气</w:t>
            </w:r>
          </w:p>
        </w:tc>
        <w:tc>
          <w:tcPr>
            <w:tcW w:w="185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TS4261085C-2030</w:t>
            </w:r>
          </w:p>
        </w:tc>
        <w:tc>
          <w:tcPr>
            <w:tcW w:w="1445"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sz w:val="18"/>
                <w:szCs w:val="18"/>
                <w:lang w:val="en-US" w:eastAsia="zh-CN"/>
              </w:rPr>
            </w:pPr>
            <w:r>
              <w:rPr>
                <w:rFonts w:hint="eastAsia"/>
                <w:sz w:val="18"/>
                <w:szCs w:val="18"/>
                <w:lang w:val="en-US" w:eastAsia="zh-CN"/>
              </w:rPr>
              <w:t>2026-09-07 至 2030-08-14</w:t>
            </w:r>
          </w:p>
        </w:tc>
        <w:tc>
          <w:tcPr>
            <w:tcW w:w="699" w:type="dxa"/>
            <w:vAlign w:val="center"/>
          </w:tcPr>
          <w:p>
            <w:pPr>
              <w:spacing w:line="320" w:lineRule="exact"/>
              <w:jc w:val="center"/>
              <w:rPr>
                <w:sz w:val="18"/>
                <w:szCs w:val="18"/>
              </w:rPr>
            </w:pPr>
          </w:p>
        </w:tc>
      </w:tr>
    </w:tbl>
    <w:p>
      <w:pPr>
        <w:spacing w:line="560" w:lineRule="exact"/>
        <w:jc w:val="left"/>
        <w:rPr>
          <w:szCs w:val="32"/>
        </w:rPr>
      </w:pPr>
    </w:p>
    <w:sectPr>
      <w:pgSz w:w="16838" w:h="11906" w:orient="landscape"/>
      <w:pgMar w:top="1134" w:right="1134" w:bottom="907" w:left="1134" w:header="851" w:footer="1049" w:gutter="0"/>
      <w:cols w:space="720" w:num="1"/>
      <w:docGrid w:type="linesAndChars" w:linePitch="590" w:charSpace="122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0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Helvetica">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_GB2312">
    <w:altName w:val="方正仿宋_GBK"/>
    <w:panose1 w:val="02010609030101010101"/>
    <w:charset w:val="00"/>
    <w:family w:val="modern"/>
    <w:pitch w:val="default"/>
    <w:sig w:usb0="00000000" w:usb1="00000000" w:usb2="00000000" w:usb3="00000000" w:csb0="00040000" w:csb1="00000000"/>
  </w:font>
  <w:font w:name="MT Extra">
    <w:panose1 w:val="02000609000000000000"/>
    <w:charset w:val="00"/>
    <w:family w:val="auto"/>
    <w:pitch w:val="default"/>
    <w:sig w:usb0="00000001" w:usb1="00000000" w:usb2="00000000" w:usb3="00000000" w:csb0="00000001" w:csb1="00000000"/>
  </w:font>
  <w:font w:name="国标仿宋">
    <w:panose1 w:val="02000500000000000000"/>
    <w:charset w:val="86"/>
    <w:family w:val="auto"/>
    <w:pitch w:val="default"/>
    <w:sig w:usb0="A00002BF" w:usb1="38C77CFA" w:usb2="00000016" w:usb3="00000000" w:csb0="00060007" w:csb1="00000000"/>
  </w:font>
  <w:font w:name="sans-serif">
    <w:altName w:val="C059"/>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spacing w:line="471" w:lineRule="auto"/>
      <w:ind w:right="308" w:rightChars="100"/>
      <w:jc w:val="right"/>
      <w:rPr>
        <w:rFonts w:ascii="楷体_GB2312" w:eastAsia="楷体_GB2312"/>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471" w:lineRule="auto"/>
      <w:ind w:left="308" w:leftChars="100"/>
      <w:jc w:val="left"/>
      <w:rPr>
        <w:rStyle w:val="11"/>
        <w:rFonts w:ascii="宋体" w:hAnsi="宋体" w:eastAsia="宋体"/>
        <w:sz w:val="28"/>
      </w:rPr>
    </w:pPr>
    <w:r>
      <w:rPr>
        <w:rStyle w:val="11"/>
        <w:rFonts w:hint="eastAsia" w:ascii="宋体" w:hAnsi="宋体" w:eastAsia="宋体"/>
        <w:sz w:val="28"/>
      </w:rPr>
      <w:t xml:space="preserve">— </w:t>
    </w:r>
    <w:r>
      <w:rPr>
        <w:rFonts w:hint="eastAsia" w:ascii="宋体" w:hAnsi="宋体" w:eastAsia="宋体"/>
        <w:sz w:val="28"/>
      </w:rPr>
      <w:fldChar w:fldCharType="begin"/>
    </w:r>
    <w:r>
      <w:rPr>
        <w:rStyle w:val="11"/>
        <w:rFonts w:hint="eastAsia" w:ascii="宋体" w:hAnsi="宋体" w:eastAsia="宋体"/>
        <w:sz w:val="28"/>
      </w:rPr>
      <w:instrText xml:space="preserve"> PAGE </w:instrText>
    </w:r>
    <w:r>
      <w:rPr>
        <w:rFonts w:hint="eastAsia" w:ascii="宋体" w:hAnsi="宋体" w:eastAsia="宋体"/>
        <w:sz w:val="28"/>
      </w:rPr>
      <w:fldChar w:fldCharType="separate"/>
    </w:r>
    <w:r>
      <w:rPr>
        <w:rStyle w:val="11"/>
        <w:rFonts w:ascii="宋体" w:hAnsi="宋体" w:eastAsia="宋体"/>
        <w:sz w:val="28"/>
      </w:rPr>
      <w:t>2</w:t>
    </w:r>
    <w:r>
      <w:rPr>
        <w:rFonts w:hint="eastAsia" w:ascii="宋体" w:hAnsi="宋体" w:eastAsia="宋体"/>
        <w:sz w:val="28"/>
      </w:rPr>
      <w:fldChar w:fldCharType="end"/>
    </w:r>
    <w:r>
      <w:rPr>
        <w:rFonts w:hint="eastAsia" w:ascii="宋体" w:hAnsi="宋体" w:eastAsia="宋体"/>
        <w:sz w:val="28"/>
      </w:rPr>
      <w:t xml:space="preserve"> </w:t>
    </w:r>
    <w:r>
      <w:rPr>
        <w:rStyle w:val="11"/>
        <w:rFonts w:hint="eastAsia" w:ascii="宋体" w:hAnsi="宋体" w:eastAsia="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HorizontalSpacing w:val="157"/>
  <w:drawingGridVerticalSpacing w:val="29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DB785A"/>
    <w:rsid w:val="0048461E"/>
    <w:rsid w:val="00563227"/>
    <w:rsid w:val="006567FA"/>
    <w:rsid w:val="00692614"/>
    <w:rsid w:val="008568DE"/>
    <w:rsid w:val="00B72A01"/>
    <w:rsid w:val="00D663DA"/>
    <w:rsid w:val="00E3082F"/>
    <w:rsid w:val="00EB45BF"/>
    <w:rsid w:val="00F10CC6"/>
    <w:rsid w:val="00F307E9"/>
    <w:rsid w:val="076EDE5B"/>
    <w:rsid w:val="07E74267"/>
    <w:rsid w:val="0B7D73C5"/>
    <w:rsid w:val="0F6A3866"/>
    <w:rsid w:val="117A0334"/>
    <w:rsid w:val="157E4482"/>
    <w:rsid w:val="16FF5505"/>
    <w:rsid w:val="17CBE203"/>
    <w:rsid w:val="17FAD6D8"/>
    <w:rsid w:val="17FF33E1"/>
    <w:rsid w:val="1DFF9410"/>
    <w:rsid w:val="1E5A3653"/>
    <w:rsid w:val="1E927853"/>
    <w:rsid w:val="1EEF485D"/>
    <w:rsid w:val="1EFF7ECD"/>
    <w:rsid w:val="1FBFB82A"/>
    <w:rsid w:val="1FF9D2CE"/>
    <w:rsid w:val="25BBA907"/>
    <w:rsid w:val="26B6D5FD"/>
    <w:rsid w:val="27E7CBED"/>
    <w:rsid w:val="288844A4"/>
    <w:rsid w:val="2B6F3D85"/>
    <w:rsid w:val="2BB6A363"/>
    <w:rsid w:val="2BBF345C"/>
    <w:rsid w:val="2EC3AD82"/>
    <w:rsid w:val="2F1F8185"/>
    <w:rsid w:val="2F7F2998"/>
    <w:rsid w:val="2F88A865"/>
    <w:rsid w:val="2FED5FC3"/>
    <w:rsid w:val="2FFFAE69"/>
    <w:rsid w:val="331BAA9C"/>
    <w:rsid w:val="339E5FE4"/>
    <w:rsid w:val="33DB785A"/>
    <w:rsid w:val="33FF8F35"/>
    <w:rsid w:val="377591BF"/>
    <w:rsid w:val="37B735CC"/>
    <w:rsid w:val="37BE31AD"/>
    <w:rsid w:val="37D606F0"/>
    <w:rsid w:val="37EB197C"/>
    <w:rsid w:val="37FB4A66"/>
    <w:rsid w:val="39B2E503"/>
    <w:rsid w:val="39B5B840"/>
    <w:rsid w:val="39EFA492"/>
    <w:rsid w:val="3C7FC5ED"/>
    <w:rsid w:val="3CBDF052"/>
    <w:rsid w:val="3D3F0886"/>
    <w:rsid w:val="3D9DB5B4"/>
    <w:rsid w:val="3DDFF8FF"/>
    <w:rsid w:val="3EAF46A3"/>
    <w:rsid w:val="3ECB9EDF"/>
    <w:rsid w:val="3F3F9678"/>
    <w:rsid w:val="3F5B02E1"/>
    <w:rsid w:val="3FCB3E43"/>
    <w:rsid w:val="3FFB64DF"/>
    <w:rsid w:val="3FFF8CFC"/>
    <w:rsid w:val="4698CCCE"/>
    <w:rsid w:val="477F4948"/>
    <w:rsid w:val="4AC3F5F5"/>
    <w:rsid w:val="4EFF4DDB"/>
    <w:rsid w:val="4FBF4AE6"/>
    <w:rsid w:val="4FEE1D61"/>
    <w:rsid w:val="4FEE31A0"/>
    <w:rsid w:val="4FF3F08E"/>
    <w:rsid w:val="4FFBC255"/>
    <w:rsid w:val="56E12184"/>
    <w:rsid w:val="57FF4809"/>
    <w:rsid w:val="57FF6DA2"/>
    <w:rsid w:val="59FF8239"/>
    <w:rsid w:val="5A39B804"/>
    <w:rsid w:val="5B7F4F46"/>
    <w:rsid w:val="5BBEB506"/>
    <w:rsid w:val="5CFFBCB6"/>
    <w:rsid w:val="5D6F1A3E"/>
    <w:rsid w:val="5DE947B0"/>
    <w:rsid w:val="5DFFCA85"/>
    <w:rsid w:val="5E746A99"/>
    <w:rsid w:val="5ED6A47E"/>
    <w:rsid w:val="5EDF29CC"/>
    <w:rsid w:val="5EE7BAE1"/>
    <w:rsid w:val="5FBFEC7D"/>
    <w:rsid w:val="5FCD0E04"/>
    <w:rsid w:val="5FEDB72E"/>
    <w:rsid w:val="5FF94E32"/>
    <w:rsid w:val="5FFB001A"/>
    <w:rsid w:val="5FFDCB34"/>
    <w:rsid w:val="5FFF6A71"/>
    <w:rsid w:val="5FFF90E6"/>
    <w:rsid w:val="62CBD4C8"/>
    <w:rsid w:val="63BFFF9F"/>
    <w:rsid w:val="63F64D2E"/>
    <w:rsid w:val="63FF015F"/>
    <w:rsid w:val="65FEFF9C"/>
    <w:rsid w:val="67535F62"/>
    <w:rsid w:val="67637C5A"/>
    <w:rsid w:val="6765B320"/>
    <w:rsid w:val="67FD05CD"/>
    <w:rsid w:val="699FE5BB"/>
    <w:rsid w:val="6AF668E0"/>
    <w:rsid w:val="6B774F5D"/>
    <w:rsid w:val="6BD603D0"/>
    <w:rsid w:val="6BDF7ED4"/>
    <w:rsid w:val="6BFE9641"/>
    <w:rsid w:val="6BFFA9E1"/>
    <w:rsid w:val="6C7EC3EC"/>
    <w:rsid w:val="6C8E4525"/>
    <w:rsid w:val="6F4F6D37"/>
    <w:rsid w:val="6F6F4918"/>
    <w:rsid w:val="6F7F7009"/>
    <w:rsid w:val="6F9F5EE5"/>
    <w:rsid w:val="6FBB3284"/>
    <w:rsid w:val="6FBD68E2"/>
    <w:rsid w:val="6FDB0538"/>
    <w:rsid w:val="6FF74F76"/>
    <w:rsid w:val="6FFE1336"/>
    <w:rsid w:val="6FFE55DE"/>
    <w:rsid w:val="6FFF2A6B"/>
    <w:rsid w:val="70F5A3A6"/>
    <w:rsid w:val="729B3BD1"/>
    <w:rsid w:val="73A9C072"/>
    <w:rsid w:val="74695CF2"/>
    <w:rsid w:val="755F0E8F"/>
    <w:rsid w:val="75B35B75"/>
    <w:rsid w:val="75F9C950"/>
    <w:rsid w:val="766DCE5A"/>
    <w:rsid w:val="7671C971"/>
    <w:rsid w:val="7674F09D"/>
    <w:rsid w:val="76770C3A"/>
    <w:rsid w:val="76CFC5A5"/>
    <w:rsid w:val="76D76849"/>
    <w:rsid w:val="76DFB19C"/>
    <w:rsid w:val="76FC8B7A"/>
    <w:rsid w:val="772D72BB"/>
    <w:rsid w:val="773C7B0D"/>
    <w:rsid w:val="777A4E1C"/>
    <w:rsid w:val="779FCD08"/>
    <w:rsid w:val="77AF45C2"/>
    <w:rsid w:val="77EA5A6C"/>
    <w:rsid w:val="77FAEDBE"/>
    <w:rsid w:val="77FCD9D4"/>
    <w:rsid w:val="783FEEA7"/>
    <w:rsid w:val="79D3A8D6"/>
    <w:rsid w:val="79FE0C15"/>
    <w:rsid w:val="7A7F98DC"/>
    <w:rsid w:val="7AB74B1A"/>
    <w:rsid w:val="7AF5C9F2"/>
    <w:rsid w:val="7B675311"/>
    <w:rsid w:val="7B79B127"/>
    <w:rsid w:val="7B9DDA25"/>
    <w:rsid w:val="7BA76113"/>
    <w:rsid w:val="7BB67312"/>
    <w:rsid w:val="7BBF44BD"/>
    <w:rsid w:val="7BEFD418"/>
    <w:rsid w:val="7BFD8BCB"/>
    <w:rsid w:val="7BFDEC8A"/>
    <w:rsid w:val="7C6D5005"/>
    <w:rsid w:val="7CF3B84A"/>
    <w:rsid w:val="7CFE240B"/>
    <w:rsid w:val="7CFFF741"/>
    <w:rsid w:val="7D7FE708"/>
    <w:rsid w:val="7DADD460"/>
    <w:rsid w:val="7DCFF292"/>
    <w:rsid w:val="7DDE0F1D"/>
    <w:rsid w:val="7DF806CE"/>
    <w:rsid w:val="7DFB53A3"/>
    <w:rsid w:val="7DFED24F"/>
    <w:rsid w:val="7DFFEB8B"/>
    <w:rsid w:val="7E1FAAEC"/>
    <w:rsid w:val="7E7D0B90"/>
    <w:rsid w:val="7EBA3291"/>
    <w:rsid w:val="7EDF6BA9"/>
    <w:rsid w:val="7EEBE909"/>
    <w:rsid w:val="7EFA804E"/>
    <w:rsid w:val="7EFD7677"/>
    <w:rsid w:val="7F077FA1"/>
    <w:rsid w:val="7F771D8F"/>
    <w:rsid w:val="7F7BBEA1"/>
    <w:rsid w:val="7F7D586C"/>
    <w:rsid w:val="7F7E91C6"/>
    <w:rsid w:val="7F7E9DF2"/>
    <w:rsid w:val="7F7F0A0A"/>
    <w:rsid w:val="7F9120B6"/>
    <w:rsid w:val="7F952B9D"/>
    <w:rsid w:val="7F9E56CD"/>
    <w:rsid w:val="7F9F3253"/>
    <w:rsid w:val="7F9FA550"/>
    <w:rsid w:val="7FB34DBC"/>
    <w:rsid w:val="7FBB305E"/>
    <w:rsid w:val="7FBC191C"/>
    <w:rsid w:val="7FBE4DA0"/>
    <w:rsid w:val="7FBF3FB4"/>
    <w:rsid w:val="7FBFC7B3"/>
    <w:rsid w:val="7FCEBAF5"/>
    <w:rsid w:val="7FD5ECF0"/>
    <w:rsid w:val="7FDF2967"/>
    <w:rsid w:val="7FDF8C15"/>
    <w:rsid w:val="7FDF982E"/>
    <w:rsid w:val="7FEA38A1"/>
    <w:rsid w:val="7FEB4C0D"/>
    <w:rsid w:val="7FF1CE64"/>
    <w:rsid w:val="7FF7D876"/>
    <w:rsid w:val="7FF9914F"/>
    <w:rsid w:val="7FFA305A"/>
    <w:rsid w:val="7FFE1CD6"/>
    <w:rsid w:val="7FFE3AF6"/>
    <w:rsid w:val="7FFF6CE8"/>
    <w:rsid w:val="82EF2C06"/>
    <w:rsid w:val="84B55D8E"/>
    <w:rsid w:val="8D7EF057"/>
    <w:rsid w:val="8ECB559F"/>
    <w:rsid w:val="8FEFD5CE"/>
    <w:rsid w:val="93EF8B83"/>
    <w:rsid w:val="93FE8A1E"/>
    <w:rsid w:val="97DF7CF5"/>
    <w:rsid w:val="97FEB123"/>
    <w:rsid w:val="9B8EE034"/>
    <w:rsid w:val="9CCBB91E"/>
    <w:rsid w:val="9D560867"/>
    <w:rsid w:val="9DFFEED2"/>
    <w:rsid w:val="9EA53775"/>
    <w:rsid w:val="9FFF7C08"/>
    <w:rsid w:val="A3E8F54F"/>
    <w:rsid w:val="A6BF6241"/>
    <w:rsid w:val="A79B5886"/>
    <w:rsid w:val="A7FDBCF8"/>
    <w:rsid w:val="A9B819C3"/>
    <w:rsid w:val="ABFE42CF"/>
    <w:rsid w:val="ADCEDFDD"/>
    <w:rsid w:val="ADFFBC3E"/>
    <w:rsid w:val="AE7DB068"/>
    <w:rsid w:val="AFB823AC"/>
    <w:rsid w:val="AFF95C29"/>
    <w:rsid w:val="AFFE2FE3"/>
    <w:rsid w:val="AFFF944E"/>
    <w:rsid w:val="B0FEC055"/>
    <w:rsid w:val="B1E74AD0"/>
    <w:rsid w:val="B4F7510F"/>
    <w:rsid w:val="B70FCCB7"/>
    <w:rsid w:val="B787D7A7"/>
    <w:rsid w:val="B7FB206C"/>
    <w:rsid w:val="BADF9724"/>
    <w:rsid w:val="BAEB98FF"/>
    <w:rsid w:val="BB7FCB81"/>
    <w:rsid w:val="BBDBE602"/>
    <w:rsid w:val="BBEF9D20"/>
    <w:rsid w:val="BBFA9617"/>
    <w:rsid w:val="BC59F87D"/>
    <w:rsid w:val="BCEEEF7C"/>
    <w:rsid w:val="BD7E9B20"/>
    <w:rsid w:val="BDAD7AB3"/>
    <w:rsid w:val="BE7F1E38"/>
    <w:rsid w:val="BE997988"/>
    <w:rsid w:val="BEFF013E"/>
    <w:rsid w:val="BEFFE16F"/>
    <w:rsid w:val="BF76CB82"/>
    <w:rsid w:val="BF7F2EA8"/>
    <w:rsid w:val="BF7F4CBE"/>
    <w:rsid w:val="BF8F1902"/>
    <w:rsid w:val="BFAFA81B"/>
    <w:rsid w:val="BFDF28AB"/>
    <w:rsid w:val="BFEE965F"/>
    <w:rsid w:val="BFF6F0CE"/>
    <w:rsid w:val="BFFFDC90"/>
    <w:rsid w:val="C3772B49"/>
    <w:rsid w:val="C5BD53C0"/>
    <w:rsid w:val="C7E95D8F"/>
    <w:rsid w:val="C7FD8584"/>
    <w:rsid w:val="C9FF51CF"/>
    <w:rsid w:val="CBDF2A63"/>
    <w:rsid w:val="CD771CE0"/>
    <w:rsid w:val="CDEFE5C5"/>
    <w:rsid w:val="CE37763D"/>
    <w:rsid w:val="CE7D3E93"/>
    <w:rsid w:val="CF57AF62"/>
    <w:rsid w:val="CF7E042D"/>
    <w:rsid w:val="CFEB854E"/>
    <w:rsid w:val="CFEF2C62"/>
    <w:rsid w:val="D1CD91A7"/>
    <w:rsid w:val="D3BC6BD3"/>
    <w:rsid w:val="D67F77D3"/>
    <w:rsid w:val="D6DDACD1"/>
    <w:rsid w:val="D7A78758"/>
    <w:rsid w:val="D7B611E2"/>
    <w:rsid w:val="D7DBE0D8"/>
    <w:rsid w:val="D7FBA59C"/>
    <w:rsid w:val="DAD9334B"/>
    <w:rsid w:val="DBF76D5B"/>
    <w:rsid w:val="DCF14192"/>
    <w:rsid w:val="DD3FE44C"/>
    <w:rsid w:val="DDFB4C0B"/>
    <w:rsid w:val="DEEE8EF3"/>
    <w:rsid w:val="DEFB2506"/>
    <w:rsid w:val="DEFD8555"/>
    <w:rsid w:val="DF2DB352"/>
    <w:rsid w:val="DF3F5AEF"/>
    <w:rsid w:val="DF7BFC79"/>
    <w:rsid w:val="DF7F38B6"/>
    <w:rsid w:val="DFBB9D95"/>
    <w:rsid w:val="DFF460BA"/>
    <w:rsid w:val="DFF73D2B"/>
    <w:rsid w:val="DFFB072C"/>
    <w:rsid w:val="E1F5DD1A"/>
    <w:rsid w:val="E1FF162D"/>
    <w:rsid w:val="E25BD958"/>
    <w:rsid w:val="E4DB04EA"/>
    <w:rsid w:val="E5790843"/>
    <w:rsid w:val="E5DDE33C"/>
    <w:rsid w:val="E5FF59BF"/>
    <w:rsid w:val="E67D37F3"/>
    <w:rsid w:val="E6BFF222"/>
    <w:rsid w:val="E75F3E6E"/>
    <w:rsid w:val="E7B5A169"/>
    <w:rsid w:val="EB87CDDB"/>
    <w:rsid w:val="EBFA74B7"/>
    <w:rsid w:val="EC3A13F3"/>
    <w:rsid w:val="ECBF9CB9"/>
    <w:rsid w:val="ECC58C83"/>
    <w:rsid w:val="ED7F409B"/>
    <w:rsid w:val="EDD7DFFB"/>
    <w:rsid w:val="EE3F8E5A"/>
    <w:rsid w:val="EEDE69F9"/>
    <w:rsid w:val="EEF91F3D"/>
    <w:rsid w:val="EF2FD330"/>
    <w:rsid w:val="EF4A1EF6"/>
    <w:rsid w:val="EF5FB01C"/>
    <w:rsid w:val="EF6FD091"/>
    <w:rsid w:val="EF79C54F"/>
    <w:rsid w:val="EFABD1EC"/>
    <w:rsid w:val="EFB62276"/>
    <w:rsid w:val="EFB717FA"/>
    <w:rsid w:val="EFB7BBE8"/>
    <w:rsid w:val="EFDBF2A2"/>
    <w:rsid w:val="EFDF198D"/>
    <w:rsid w:val="EFF76717"/>
    <w:rsid w:val="EFFBFFEC"/>
    <w:rsid w:val="EFFD985D"/>
    <w:rsid w:val="EFFE9D2E"/>
    <w:rsid w:val="EFFFB713"/>
    <w:rsid w:val="EFFFD471"/>
    <w:rsid w:val="F3BF749B"/>
    <w:rsid w:val="F3BFB134"/>
    <w:rsid w:val="F3F7AC15"/>
    <w:rsid w:val="F3FB1B64"/>
    <w:rsid w:val="F4DF713F"/>
    <w:rsid w:val="F55D942A"/>
    <w:rsid w:val="F5BF6E1C"/>
    <w:rsid w:val="F5FEB406"/>
    <w:rsid w:val="F65FB7A1"/>
    <w:rsid w:val="F67FC838"/>
    <w:rsid w:val="F6B281CE"/>
    <w:rsid w:val="F6ECB48C"/>
    <w:rsid w:val="F6F28C8B"/>
    <w:rsid w:val="F71F149D"/>
    <w:rsid w:val="F78D633C"/>
    <w:rsid w:val="F7AB41F9"/>
    <w:rsid w:val="F7AFDE4C"/>
    <w:rsid w:val="F7B84307"/>
    <w:rsid w:val="F7CFD818"/>
    <w:rsid w:val="F7DDD642"/>
    <w:rsid w:val="F7ED28CA"/>
    <w:rsid w:val="F7F784FF"/>
    <w:rsid w:val="F7FE761F"/>
    <w:rsid w:val="F7FF5579"/>
    <w:rsid w:val="F87F86A7"/>
    <w:rsid w:val="F9AEA5C6"/>
    <w:rsid w:val="F9DD673B"/>
    <w:rsid w:val="FA3F1E7C"/>
    <w:rsid w:val="FA6E520E"/>
    <w:rsid w:val="FB57CDB3"/>
    <w:rsid w:val="FB73E623"/>
    <w:rsid w:val="FBBF67CE"/>
    <w:rsid w:val="FBCE22CC"/>
    <w:rsid w:val="FBDFC60D"/>
    <w:rsid w:val="FBDFF5D8"/>
    <w:rsid w:val="FBEB71FB"/>
    <w:rsid w:val="FBF7DAD9"/>
    <w:rsid w:val="FBFF03C5"/>
    <w:rsid w:val="FBFF9D4E"/>
    <w:rsid w:val="FBFFA3B8"/>
    <w:rsid w:val="FBFFECB6"/>
    <w:rsid w:val="FC7F95EE"/>
    <w:rsid w:val="FD4B184D"/>
    <w:rsid w:val="FD5DEB73"/>
    <w:rsid w:val="FD5EBFFA"/>
    <w:rsid w:val="FD7BDCDD"/>
    <w:rsid w:val="FD9FA390"/>
    <w:rsid w:val="FDAB5E48"/>
    <w:rsid w:val="FDB5B2D1"/>
    <w:rsid w:val="FDB5B621"/>
    <w:rsid w:val="FDB94665"/>
    <w:rsid w:val="FDD873DF"/>
    <w:rsid w:val="FDE54107"/>
    <w:rsid w:val="FDF76A69"/>
    <w:rsid w:val="FDF772DF"/>
    <w:rsid w:val="FDFB2772"/>
    <w:rsid w:val="FE7DDD05"/>
    <w:rsid w:val="FE87EDB8"/>
    <w:rsid w:val="FE958A82"/>
    <w:rsid w:val="FEBFDA24"/>
    <w:rsid w:val="FECF3B6A"/>
    <w:rsid w:val="FED13580"/>
    <w:rsid w:val="FED41E3E"/>
    <w:rsid w:val="FEDAA147"/>
    <w:rsid w:val="FEDD4003"/>
    <w:rsid w:val="FEDF2D76"/>
    <w:rsid w:val="FEDFCCDE"/>
    <w:rsid w:val="FEEFA71F"/>
    <w:rsid w:val="FEF373EA"/>
    <w:rsid w:val="FEF7E63F"/>
    <w:rsid w:val="FEFE35E4"/>
    <w:rsid w:val="FEFF08CD"/>
    <w:rsid w:val="FEFFA643"/>
    <w:rsid w:val="FF37FCE2"/>
    <w:rsid w:val="FF53EEA2"/>
    <w:rsid w:val="FF5C7A1B"/>
    <w:rsid w:val="FF6E5763"/>
    <w:rsid w:val="FF6F4E1F"/>
    <w:rsid w:val="FF798E36"/>
    <w:rsid w:val="FF7A3432"/>
    <w:rsid w:val="FF8FABCE"/>
    <w:rsid w:val="FFB74B3B"/>
    <w:rsid w:val="FFD7F989"/>
    <w:rsid w:val="FFEE2634"/>
    <w:rsid w:val="FFEE9D21"/>
    <w:rsid w:val="FFEF9889"/>
    <w:rsid w:val="FFF5E284"/>
    <w:rsid w:val="FFFD2368"/>
    <w:rsid w:val="FFFD78F8"/>
    <w:rsid w:val="FFFE0282"/>
    <w:rsid w:val="FFFFF5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2">
    <w:name w:val="heading 4"/>
    <w:basedOn w:val="1"/>
    <w:link w:val="13"/>
    <w:qFormat/>
    <w:uiPriority w:val="9"/>
    <w:pPr>
      <w:widowControl/>
      <w:spacing w:before="100" w:beforeAutospacing="1" w:after="100" w:afterAutospacing="1" w:line="240" w:lineRule="auto"/>
      <w:jc w:val="left"/>
      <w:outlineLvl w:val="3"/>
    </w:pPr>
    <w:rPr>
      <w:rFonts w:ascii="宋体" w:hAnsi="宋体" w:eastAsia="宋体" w:cs="宋体"/>
      <w:b/>
      <w:bCs/>
      <w:spacing w:val="0"/>
      <w:kern w:val="0"/>
      <w:sz w:val="24"/>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5"/>
    <w:qFormat/>
    <w:uiPriority w:val="0"/>
    <w:pPr>
      <w:ind w:left="100" w:leftChars="2500"/>
    </w:pPr>
  </w:style>
  <w:style w:type="paragraph" w:styleId="4">
    <w:name w:val="Balloon Text"/>
    <w:basedOn w:val="1"/>
    <w:link w:val="12"/>
    <w:qFormat/>
    <w:uiPriority w:val="0"/>
    <w:pPr>
      <w:spacing w:line="240" w:lineRule="auto"/>
    </w:pPr>
    <w:rPr>
      <w:sz w:val="18"/>
      <w:szCs w:val="18"/>
    </w:rPr>
  </w:style>
  <w:style w:type="paragraph" w:styleId="5">
    <w:name w:val="footer"/>
    <w:basedOn w:val="1"/>
    <w:qFormat/>
    <w:uiPriority w:val="0"/>
    <w:pPr>
      <w:tabs>
        <w:tab w:val="center" w:pos="4153"/>
        <w:tab w:val="right" w:pos="8306"/>
      </w:tabs>
      <w:overflowPunct w:val="0"/>
      <w:autoSpaceDE w:val="0"/>
      <w:autoSpaceDN w:val="0"/>
      <w:adjustRightInd w:val="0"/>
      <w:textAlignment w:val="baseline"/>
    </w:pPr>
    <w:rPr>
      <w:sz w:val="20"/>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page number"/>
    <w:basedOn w:val="9"/>
    <w:qFormat/>
    <w:uiPriority w:val="0"/>
  </w:style>
  <w:style w:type="character" w:customStyle="1" w:styleId="12">
    <w:name w:val="批注框文本 字符"/>
    <w:basedOn w:val="9"/>
    <w:link w:val="4"/>
    <w:qFormat/>
    <w:uiPriority w:val="0"/>
    <w:rPr>
      <w:rFonts w:ascii="Times New Roman" w:hAnsi="Times New Roman" w:eastAsia="仿宋_GB2312" w:cs="Times New Roman"/>
      <w:spacing w:val="-6"/>
      <w:kern w:val="2"/>
      <w:sz w:val="18"/>
      <w:szCs w:val="18"/>
    </w:rPr>
  </w:style>
  <w:style w:type="character" w:customStyle="1" w:styleId="13">
    <w:name w:val="标题 4 字符"/>
    <w:basedOn w:val="9"/>
    <w:link w:val="2"/>
    <w:qFormat/>
    <w:uiPriority w:val="9"/>
    <w:rPr>
      <w:rFonts w:ascii="宋体" w:hAnsi="宋体" w:eastAsia="宋体" w:cs="宋体"/>
      <w:b/>
      <w:bCs/>
      <w:sz w:val="24"/>
      <w:szCs w:val="24"/>
    </w:rPr>
  </w:style>
  <w:style w:type="character" w:customStyle="1" w:styleId="14">
    <w:name w:val="页眉 字符"/>
    <w:basedOn w:val="9"/>
    <w:link w:val="6"/>
    <w:qFormat/>
    <w:uiPriority w:val="0"/>
    <w:rPr>
      <w:rFonts w:ascii="Times New Roman" w:hAnsi="Times New Roman" w:eastAsia="仿宋_GB2312" w:cs="Times New Roman"/>
      <w:spacing w:val="-6"/>
      <w:kern w:val="2"/>
      <w:sz w:val="18"/>
      <w:szCs w:val="18"/>
    </w:rPr>
  </w:style>
  <w:style w:type="character" w:customStyle="1" w:styleId="15">
    <w:name w:val="日期 字符"/>
    <w:basedOn w:val="9"/>
    <w:link w:val="3"/>
    <w:qFormat/>
    <w:uiPriority w:val="0"/>
    <w:rPr>
      <w:rFonts w:ascii="Times New Roman" w:hAnsi="Times New Roman" w:eastAsia="仿宋_GB2312" w:cs="Times New Roman"/>
      <w:spacing w:val="-6"/>
      <w:kern w:val="2"/>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68</Words>
  <Characters>392</Characters>
  <Lines>3</Lines>
  <Paragraphs>1</Paragraphs>
  <TotalTime>0</TotalTime>
  <ScaleCrop>false</ScaleCrop>
  <LinksUpToDate>false</LinksUpToDate>
  <CharactersWithSpaces>459</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2025-02-24T17:07:00Z</dcterms:created>
  <dc:creator>系统管理员</dc:creator>
  <cp:lastModifiedBy>Guest</cp:lastModifiedBy>
  <dcterms:modified xsi:type="dcterms:W3CDTF">2026-09-10T18:00:00Z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D2AE55D014564C308D13629460205CB5</vt:lpwstr>
  </property>
</Properties>
</file>