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hint="eastAsia" w:ascii="黑体" w:eastAsia="黑体" w:cs="黑体"/>
          <w:bCs/>
          <w:color w:val="000000"/>
          <w:sz w:val="32"/>
          <w:szCs w:val="32"/>
          <w:lang w:val="en-US" w:eastAsia="zh-CN" w:bidi="ar-SA"/>
        </w:rPr>
      </w:pPr>
      <w:r>
        <w:rPr>
          <w:rFonts w:hint="eastAsia" w:ascii="黑体" w:eastAsia="黑体" w:cs="黑体"/>
          <w:bCs/>
          <w:color w:val="000000"/>
          <w:sz w:val="32"/>
          <w:szCs w:val="32"/>
          <w:lang w:bidi="ar-SA"/>
        </w:rPr>
        <w:t>附件</w:t>
      </w:r>
    </w:p>
    <w:p>
      <w:pPr>
        <w:pStyle w:val="2"/>
        <w:spacing w:line="600" w:lineRule="exact"/>
        <w:ind w:left="0" w:leftChars="0" w:firstLine="0"/>
        <w:rPr>
          <w:rFonts w:hint="eastAsia"/>
          <w:lang w:val="en-US" w:eastAsia="zh-CN"/>
        </w:rPr>
      </w:pPr>
    </w:p>
    <w:p>
      <w:pPr>
        <w:pStyle w:val="5"/>
        <w:spacing w:line="600" w:lineRule="exact"/>
        <w:jc w:val="center"/>
        <w:rPr>
          <w:rFonts w:hint="eastAsia" w:ascii="方正小标宋简体" w:eastAsia="方正小标宋简体" w:cs="方正小标宋简体"/>
          <w:bCs/>
          <w:color w:val="000000"/>
          <w:sz w:val="44"/>
          <w:szCs w:val="44"/>
          <w:lang w:bidi="ar-SA"/>
        </w:rPr>
      </w:pPr>
      <w:r>
        <w:rPr>
          <w:rFonts w:hint="eastAsia" w:ascii="方正小标宋简体" w:eastAsia="方正小标宋简体" w:cs="方正小标宋简体"/>
          <w:bCs/>
          <w:color w:val="000000"/>
          <w:sz w:val="44"/>
          <w:szCs w:val="44"/>
          <w:lang w:bidi="ar-SA"/>
        </w:rPr>
        <w:t>非煤矿矿山安全生产许可</w:t>
      </w:r>
      <w:r>
        <w:rPr>
          <w:rFonts w:hint="eastAsia" w:ascii="方正小标宋简体" w:eastAsia="方正小标宋简体" w:cs="方正小标宋简体"/>
          <w:bCs/>
          <w:color w:val="000000"/>
          <w:sz w:val="44"/>
          <w:szCs w:val="44"/>
          <w:lang w:eastAsia="zh-CN" w:bidi="ar-SA"/>
        </w:rPr>
        <w:t>证延期</w:t>
      </w:r>
      <w:r>
        <w:rPr>
          <w:rFonts w:hint="eastAsia" w:ascii="方正小标宋简体" w:eastAsia="方正小标宋简体" w:cs="方正小标宋简体"/>
          <w:bCs/>
          <w:color w:val="000000"/>
          <w:sz w:val="44"/>
          <w:szCs w:val="44"/>
          <w:lang w:bidi="ar-SA"/>
        </w:rPr>
        <w:t>企业名单（</w:t>
      </w:r>
      <w:r>
        <w:rPr>
          <w:rFonts w:hint="eastAsia" w:ascii="方正小标宋简体" w:eastAsia="方正小标宋简体" w:cs="方正小标宋简体"/>
          <w:bCs/>
          <w:color w:val="000000"/>
          <w:sz w:val="44"/>
          <w:szCs w:val="44"/>
          <w:lang w:val="en-US" w:eastAsia="zh-CN" w:bidi="ar-SA"/>
        </w:rPr>
        <w:t>1</w:t>
      </w:r>
      <w:r>
        <w:rPr>
          <w:rFonts w:hint="eastAsia" w:ascii="方正小标宋简体" w:eastAsia="方正小标宋简体" w:cs="方正小标宋简体"/>
          <w:bCs/>
          <w:color w:val="000000"/>
          <w:sz w:val="44"/>
          <w:szCs w:val="44"/>
          <w:highlight w:val="none"/>
          <w:lang w:bidi="ar-SA"/>
        </w:rPr>
        <w:t>家</w:t>
      </w:r>
      <w:r>
        <w:rPr>
          <w:rFonts w:hint="eastAsia" w:ascii="方正小标宋简体" w:eastAsia="方正小标宋简体" w:cs="方正小标宋简体"/>
          <w:bCs/>
          <w:color w:val="000000"/>
          <w:sz w:val="44"/>
          <w:szCs w:val="44"/>
          <w:lang w:bidi="ar-SA"/>
        </w:rPr>
        <w:t>）</w:t>
      </w:r>
      <w:bookmarkStart w:id="0" w:name="_GoBack"/>
      <w:bookmarkEnd w:id="0"/>
    </w:p>
    <w:p>
      <w:pPr>
        <w:spacing w:line="240" w:lineRule="exact"/>
        <w:rPr>
          <w:rFonts w:hint="eastAsia"/>
        </w:rPr>
      </w:pPr>
    </w:p>
    <w:tbl>
      <w:tblPr>
        <w:tblStyle w:val="6"/>
        <w:tblW w:w="14699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3"/>
        <w:gridCol w:w="2606"/>
        <w:gridCol w:w="3232"/>
        <w:gridCol w:w="1241"/>
        <w:gridCol w:w="1726"/>
        <w:gridCol w:w="3150"/>
        <w:gridCol w:w="205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8" w:hRule="atLeast"/>
          <w:jc w:val="center"/>
        </w:trPr>
        <w:tc>
          <w:tcPr>
            <w:tcW w:w="6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before="0" w:after="0"/>
              <w:jc w:val="center"/>
              <w:rPr>
                <w:rFonts w:hint="eastAsia" w:ascii="黑体" w:eastAsia="黑体" w:cs="黑体"/>
                <w:bCs/>
                <w:color w:val="000000"/>
                <w:sz w:val="24"/>
                <w:szCs w:val="24"/>
                <w:lang w:bidi="ar-SA"/>
              </w:rPr>
            </w:pPr>
            <w:r>
              <w:rPr>
                <w:rFonts w:hint="eastAsia" w:ascii="黑体" w:eastAsia="黑体" w:cs="黑体"/>
                <w:bCs/>
                <w:color w:val="000000"/>
                <w:sz w:val="24"/>
                <w:szCs w:val="24"/>
                <w:lang w:bidi="ar-SA"/>
              </w:rPr>
              <w:t>序号</w:t>
            </w:r>
          </w:p>
        </w:tc>
        <w:tc>
          <w:tcPr>
            <w:tcW w:w="26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before="0" w:after="0"/>
              <w:jc w:val="center"/>
              <w:rPr>
                <w:rFonts w:hint="eastAsia" w:ascii="黑体" w:eastAsia="黑体" w:cs="黑体"/>
                <w:bCs/>
                <w:color w:val="000000"/>
                <w:sz w:val="24"/>
                <w:szCs w:val="24"/>
                <w:lang w:bidi="ar-SA"/>
              </w:rPr>
            </w:pPr>
            <w:r>
              <w:rPr>
                <w:rFonts w:hint="eastAsia" w:ascii="黑体" w:eastAsia="黑体" w:cs="黑体"/>
                <w:bCs/>
                <w:color w:val="000000"/>
                <w:sz w:val="24"/>
                <w:szCs w:val="24"/>
                <w:lang w:bidi="ar-SA"/>
              </w:rPr>
              <w:t>法  人</w:t>
            </w:r>
          </w:p>
        </w:tc>
        <w:tc>
          <w:tcPr>
            <w:tcW w:w="32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before="0" w:after="0"/>
              <w:jc w:val="center"/>
              <w:rPr>
                <w:rFonts w:hint="eastAsia" w:ascii="黑体" w:eastAsia="黑体" w:cs="黑体"/>
                <w:bCs/>
                <w:color w:val="000000"/>
                <w:sz w:val="24"/>
                <w:szCs w:val="24"/>
                <w:lang w:bidi="ar-SA"/>
              </w:rPr>
            </w:pPr>
            <w:r>
              <w:rPr>
                <w:rFonts w:hint="eastAsia" w:ascii="黑体" w:eastAsia="黑体" w:cs="黑体"/>
                <w:bCs/>
                <w:color w:val="000000"/>
                <w:sz w:val="24"/>
                <w:szCs w:val="24"/>
                <w:lang w:bidi="ar-SA"/>
              </w:rPr>
              <w:t>地  址</w:t>
            </w:r>
          </w:p>
        </w:tc>
        <w:tc>
          <w:tcPr>
            <w:tcW w:w="12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center"/>
              <w:textAlignment w:val="auto"/>
              <w:rPr>
                <w:rFonts w:hint="eastAsia" w:ascii="黑体" w:eastAsia="黑体" w:cs="黑体"/>
                <w:bCs/>
                <w:color w:val="000000"/>
                <w:sz w:val="24"/>
                <w:szCs w:val="24"/>
                <w:lang w:bidi="ar-SA"/>
              </w:rPr>
            </w:pPr>
            <w:r>
              <w:rPr>
                <w:rFonts w:hint="eastAsia" w:ascii="黑体" w:eastAsia="黑体" w:cs="黑体"/>
                <w:bCs/>
                <w:color w:val="000000"/>
                <w:sz w:val="24"/>
                <w:szCs w:val="24"/>
                <w:lang w:bidi="ar-SA"/>
              </w:rPr>
              <w:t>法定代表人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center"/>
              <w:textAlignment w:val="auto"/>
              <w:rPr>
                <w:rFonts w:hint="eastAsia" w:ascii="黑体" w:eastAsia="黑体" w:cs="黑体"/>
                <w:bCs/>
                <w:color w:val="000000"/>
                <w:sz w:val="24"/>
                <w:szCs w:val="24"/>
                <w:lang w:bidi="ar-SA"/>
              </w:rPr>
            </w:pPr>
            <w:r>
              <w:rPr>
                <w:rFonts w:hint="eastAsia" w:ascii="黑体" w:eastAsia="黑体" w:cs="黑体"/>
                <w:bCs/>
                <w:color w:val="000000"/>
                <w:sz w:val="24"/>
                <w:szCs w:val="24"/>
                <w:lang w:bidi="ar-SA"/>
              </w:rPr>
              <w:t>（负责人）</w:t>
            </w:r>
          </w:p>
        </w:tc>
        <w:tc>
          <w:tcPr>
            <w:tcW w:w="17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before="0" w:after="0"/>
              <w:jc w:val="center"/>
              <w:rPr>
                <w:rFonts w:hint="eastAsia" w:ascii="黑体" w:eastAsia="黑体" w:cs="黑体"/>
                <w:bCs/>
                <w:color w:val="000000"/>
                <w:sz w:val="24"/>
                <w:szCs w:val="24"/>
                <w:lang w:bidi="ar-SA"/>
              </w:rPr>
            </w:pPr>
            <w:r>
              <w:rPr>
                <w:rFonts w:hint="eastAsia" w:ascii="黑体" w:eastAsia="黑体" w:cs="黑体"/>
                <w:bCs/>
                <w:color w:val="000000"/>
                <w:sz w:val="24"/>
                <w:szCs w:val="24"/>
                <w:lang w:bidi="ar-SA"/>
              </w:rPr>
              <w:t>许可证编号</w:t>
            </w:r>
          </w:p>
        </w:tc>
        <w:tc>
          <w:tcPr>
            <w:tcW w:w="31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before="0" w:after="0"/>
              <w:jc w:val="center"/>
              <w:rPr>
                <w:rFonts w:hint="eastAsia" w:ascii="黑体" w:eastAsia="黑体" w:cs="黑体"/>
                <w:bCs/>
                <w:color w:val="000000"/>
                <w:sz w:val="24"/>
                <w:szCs w:val="24"/>
                <w:lang w:bidi="ar-SA"/>
              </w:rPr>
            </w:pPr>
            <w:r>
              <w:rPr>
                <w:rFonts w:hint="eastAsia" w:ascii="黑体" w:eastAsia="黑体" w:cs="黑体"/>
                <w:bCs/>
                <w:color w:val="000000"/>
                <w:sz w:val="24"/>
                <w:szCs w:val="24"/>
                <w:lang w:bidi="ar-SA"/>
              </w:rPr>
              <w:t>许可范围</w:t>
            </w:r>
          </w:p>
        </w:tc>
        <w:tc>
          <w:tcPr>
            <w:tcW w:w="20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before="0" w:after="0"/>
              <w:jc w:val="center"/>
              <w:rPr>
                <w:rFonts w:hint="eastAsia" w:ascii="黑体" w:eastAsia="黑体" w:cs="黑体"/>
                <w:bCs/>
                <w:color w:val="000000"/>
                <w:sz w:val="24"/>
                <w:szCs w:val="24"/>
                <w:lang w:bidi="ar-SA"/>
              </w:rPr>
            </w:pPr>
            <w:r>
              <w:rPr>
                <w:rFonts w:hint="eastAsia" w:ascii="黑体" w:eastAsia="黑体" w:cs="黑体"/>
                <w:bCs/>
                <w:color w:val="000000"/>
                <w:sz w:val="24"/>
                <w:szCs w:val="24"/>
                <w:lang w:bidi="ar-SA"/>
              </w:rPr>
              <w:t>许可证有效期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4" w:hRule="atLeast"/>
          <w:jc w:val="center"/>
        </w:trPr>
        <w:tc>
          <w:tcPr>
            <w:tcW w:w="6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仿宋" w:cs="仿宋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cs="仿宋"/>
                <w:color w:val="000000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26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仿宋" w:hAnsi="仿宋" w:cs="仿宋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 w:val="21"/>
                <w:szCs w:val="21"/>
                <w:lang w:val="en-US" w:eastAsia="zh-CN"/>
              </w:rPr>
              <w:t>陕西华牟建筑工程有限公司</w:t>
            </w:r>
          </w:p>
        </w:tc>
        <w:tc>
          <w:tcPr>
            <w:tcW w:w="32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仿宋" w:hAnsi="仿宋" w:cs="仿宋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 w:val="21"/>
                <w:szCs w:val="21"/>
                <w:lang w:val="en-US" w:eastAsia="zh-CN"/>
              </w:rPr>
              <w:t>陕西省宝鸡市凤县留凤关镇留凤关村一组31号1幢</w:t>
            </w:r>
          </w:p>
        </w:tc>
        <w:tc>
          <w:tcPr>
            <w:tcW w:w="12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仿宋" w:hAnsi="仿宋" w:cs="仿宋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 w:val="21"/>
                <w:szCs w:val="21"/>
              </w:rPr>
              <w:t>兰维鑫</w:t>
            </w:r>
          </w:p>
        </w:tc>
        <w:tc>
          <w:tcPr>
            <w:tcW w:w="17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仿宋" w:hAnsi="仿宋" w:cs="仿宋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 w:val="21"/>
                <w:szCs w:val="21"/>
                <w:lang w:val="en-US" w:eastAsia="zh-CN"/>
              </w:rPr>
              <w:t>（陕宝）FM安许证字〔0106〕</w:t>
            </w:r>
          </w:p>
        </w:tc>
        <w:tc>
          <w:tcPr>
            <w:tcW w:w="31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仿宋" w:hAnsi="仿宋" w:cs="仿宋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 w:val="21"/>
                <w:szCs w:val="21"/>
                <w:lang w:val="en-US" w:eastAsia="zh-CN"/>
              </w:rPr>
              <w:t>金属非金属矿山采掘施工作业（不含爆破作业）</w:t>
            </w:r>
          </w:p>
        </w:tc>
        <w:tc>
          <w:tcPr>
            <w:tcW w:w="20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仿宋" w:hAnsi="仿宋" w:cs="仿宋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 w:val="21"/>
                <w:szCs w:val="21"/>
              </w:rPr>
              <w:t>2026-07-15至2029-07-14</w:t>
            </w:r>
          </w:p>
        </w:tc>
      </w:tr>
    </w:tbl>
    <w:p/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Droid Sans Fallbac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Droid Sans Fallbac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Droid Sans Fallback">
    <w:panose1 w:val="020B0502000000000001"/>
    <w:charset w:val="86"/>
    <w:family w:val="auto"/>
    <w:pitch w:val="default"/>
    <w:sig w:usb0="910002FF" w:usb1="2BDFFCFB" w:usb2="00000036" w:usb3="00000000" w:csb0="203F01FF" w:csb1="D7FF0000"/>
  </w:font>
  <w:font w:name="Dialog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">
    <w:altName w:val="Droid Sans Fallbac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FD7C6C5"/>
    <w:rsid w:val="D6CF9E0D"/>
    <w:rsid w:val="DFD74CB7"/>
    <w:rsid w:val="EFD7C6C5"/>
    <w:rsid w:val="FDEE2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Dialog" w:hAnsi="Dialog" w:eastAsia="仿宋" w:cs="Dialog"/>
      <w:kern w:val="2"/>
      <w:sz w:val="32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5"/>
    <w:qFormat/>
    <w:uiPriority w:val="0"/>
    <w:pPr>
      <w:spacing w:line="360" w:lineRule="atLeast"/>
      <w:ind w:firstLine="210"/>
      <w:textAlignment w:val="baseline"/>
    </w:pPr>
    <w:rPr>
      <w:rFonts w:ascii="Arial" w:hAnsi="Arial" w:eastAsia="楷体_GB2312"/>
      <w:sz w:val="24"/>
    </w:rPr>
  </w:style>
  <w:style w:type="paragraph" w:styleId="3">
    <w:name w:val="Body Text Indent"/>
    <w:basedOn w:val="1"/>
    <w:next w:val="4"/>
    <w:qFormat/>
    <w:uiPriority w:val="0"/>
    <w:pPr>
      <w:spacing w:after="120"/>
      <w:ind w:left="200" w:leftChars="200"/>
    </w:pPr>
    <w:rPr>
      <w:sz w:val="24"/>
    </w:rPr>
  </w:style>
  <w:style w:type="paragraph" w:styleId="4">
    <w:name w:val="caption"/>
    <w:basedOn w:val="1"/>
    <w:next w:val="1"/>
    <w:qFormat/>
    <w:uiPriority w:val="0"/>
    <w:rPr>
      <w:rFonts w:ascii="黑体" w:eastAsia="黑体"/>
      <w:sz w:val="20"/>
    </w:rPr>
  </w:style>
  <w:style w:type="paragraph" w:styleId="5">
    <w:name w:val="Body Text"/>
    <w:basedOn w:val="1"/>
    <w:next w:val="1"/>
    <w:qFormat/>
    <w:uiPriority w:val="0"/>
    <w:pPr>
      <w:spacing w:line="520" w:lineRule="exac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Office_11.1.0.11719_F1E327BC-269C-435d-A152-05C5408002CA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2026-05-30T03:29:00Z</dcterms:created>
  <dc:creator>五岳</dc:creator>
  <cp:lastModifiedBy>五岳</cp:lastModifiedBy>
  <cp:lastPrinted>2026-05-29T22:28:00Z</cp:lastPrinted>
  <dcterms:modified xsi:type="dcterms:W3CDTF">2026-06-22T17:03:08Z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2052-11.1.0.11719</vt:lpwstr>
  </property>
</Properties>
</file>